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A7F96" w14:textId="4EB45140" w:rsidR="005D5B56" w:rsidRPr="000E43E4" w:rsidRDefault="000E43E4" w:rsidP="005D5B56">
      <w:pPr>
        <w:rPr>
          <w:rFonts w:ascii="Arial" w:hAnsi="Arial" w:cs="Arial"/>
          <w:b/>
          <w:bCs/>
          <w:color w:val="7030A0"/>
          <w:sz w:val="28"/>
          <w:szCs w:val="28"/>
          <w:u w:val="single"/>
        </w:rPr>
      </w:pPr>
      <w:r w:rsidRPr="000E43E4">
        <w:rPr>
          <w:rFonts w:ascii="Arial" w:hAnsi="Arial" w:cs="Arial"/>
          <w:b/>
          <w:bCs/>
          <w:color w:val="7030A0"/>
          <w:sz w:val="28"/>
          <w:szCs w:val="28"/>
          <w:u w:val="single"/>
        </w:rPr>
        <w:t xml:space="preserve">Supporting Disabled Staff at </w:t>
      </w:r>
      <w:r w:rsidR="005D5B56" w:rsidRPr="000E43E4">
        <w:rPr>
          <w:rFonts w:ascii="Arial" w:hAnsi="Arial" w:cs="Arial"/>
          <w:b/>
          <w:bCs/>
          <w:color w:val="7030A0"/>
          <w:sz w:val="28"/>
          <w:szCs w:val="28"/>
          <w:u w:val="single"/>
        </w:rPr>
        <w:t>Loughborough University</w:t>
      </w:r>
    </w:p>
    <w:p w14:paraId="482D5E4E" w14:textId="77777777" w:rsidR="005D5B56" w:rsidRPr="000E43E4" w:rsidRDefault="005D5B56" w:rsidP="005D5B56">
      <w:pPr>
        <w:rPr>
          <w:rFonts w:ascii="Arial" w:hAnsi="Arial" w:cs="Arial"/>
          <w:b/>
          <w:bCs/>
          <w:color w:val="7030A0"/>
        </w:rPr>
      </w:pPr>
      <w:r w:rsidRPr="000E43E4">
        <w:rPr>
          <w:rFonts w:ascii="Arial" w:hAnsi="Arial" w:cs="Arial"/>
          <w:b/>
          <w:bCs/>
          <w:color w:val="7030A0"/>
        </w:rPr>
        <w:t>Who is defined as disabled?</w:t>
      </w:r>
    </w:p>
    <w:p w14:paraId="032516E1" w14:textId="4A1F20AE" w:rsidR="005D5B56" w:rsidRPr="000E43E4" w:rsidRDefault="005D5B56" w:rsidP="005D5B56">
      <w:pPr>
        <w:rPr>
          <w:rFonts w:ascii="Arial" w:hAnsi="Arial" w:cs="Arial"/>
        </w:rPr>
      </w:pPr>
      <w:r w:rsidRPr="6BDCD275">
        <w:rPr>
          <w:rFonts w:ascii="Arial" w:hAnsi="Arial" w:cs="Arial"/>
        </w:rPr>
        <w:t xml:space="preserve">There are many kinds of disabilities, some more widely understood and visible than others, some have constant impact </w:t>
      </w:r>
      <w:r w:rsidR="47719ECF" w:rsidRPr="6BDCD275">
        <w:rPr>
          <w:rFonts w:ascii="Arial" w:hAnsi="Arial" w:cs="Arial"/>
        </w:rPr>
        <w:t xml:space="preserve">whilst </w:t>
      </w:r>
      <w:r w:rsidRPr="6BDCD275">
        <w:rPr>
          <w:rFonts w:ascii="Arial" w:hAnsi="Arial" w:cs="Arial"/>
        </w:rPr>
        <w:t xml:space="preserve">others are intermittent. </w:t>
      </w:r>
      <w:r w:rsidR="000E43E4" w:rsidRPr="6BDCD275">
        <w:rPr>
          <w:rFonts w:ascii="Arial" w:hAnsi="Arial" w:cs="Arial"/>
        </w:rPr>
        <w:t>Disability</w:t>
      </w:r>
      <w:r w:rsidRPr="6BDCD275">
        <w:rPr>
          <w:rFonts w:ascii="Arial" w:hAnsi="Arial" w:cs="Arial"/>
        </w:rPr>
        <w:t xml:space="preserve"> can happen to anyone at any stage of life and includes some mental health </w:t>
      </w:r>
      <w:r w:rsidR="000E43E4" w:rsidRPr="6BDCD275">
        <w:rPr>
          <w:rFonts w:ascii="Arial" w:hAnsi="Arial" w:cs="Arial"/>
        </w:rPr>
        <w:t>conditions.</w:t>
      </w:r>
    </w:p>
    <w:p w14:paraId="0F87B4C0" w14:textId="74913EDA" w:rsidR="005D5B56" w:rsidRPr="000E43E4" w:rsidRDefault="005D5B56" w:rsidP="005D5B56">
      <w:pPr>
        <w:rPr>
          <w:rFonts w:ascii="Arial" w:hAnsi="Arial" w:cs="Arial"/>
        </w:rPr>
      </w:pPr>
      <w:r w:rsidRPr="000E43E4">
        <w:rPr>
          <w:rFonts w:ascii="Arial" w:hAnsi="Arial" w:cs="Arial"/>
        </w:rPr>
        <w:t>Under the Equality Act 2010, a person is likely to be considered disabled if they have a mental or physical impairment that has an adverse effect on their ability to carry out day-to-day activities. This effect must be:</w:t>
      </w:r>
    </w:p>
    <w:p w14:paraId="642DD821" w14:textId="77777777" w:rsidR="005D5B56" w:rsidRPr="000E43E4" w:rsidRDefault="005D5B56" w:rsidP="005D5B56">
      <w:pPr>
        <w:pStyle w:val="ListParagraph"/>
        <w:numPr>
          <w:ilvl w:val="0"/>
          <w:numId w:val="3"/>
        </w:numPr>
        <w:rPr>
          <w:rFonts w:ascii="Arial" w:hAnsi="Arial" w:cs="Arial"/>
        </w:rPr>
      </w:pPr>
      <w:r w:rsidRPr="000E43E4">
        <w:rPr>
          <w:rFonts w:ascii="Arial" w:hAnsi="Arial" w:cs="Arial"/>
        </w:rPr>
        <w:t>Substantial: in other words, not minor or trivial. The person is still considered disabled if the effects of their impairment are alleviated or removed by ongoing treatments or aids.</w:t>
      </w:r>
    </w:p>
    <w:p w14:paraId="4DC95489" w14:textId="77777777" w:rsidR="005D5B56" w:rsidRPr="000E43E4" w:rsidRDefault="005D5B56" w:rsidP="005D5B56">
      <w:pPr>
        <w:pStyle w:val="ListParagraph"/>
        <w:numPr>
          <w:ilvl w:val="0"/>
          <w:numId w:val="3"/>
        </w:numPr>
        <w:rPr>
          <w:rFonts w:ascii="Arial" w:hAnsi="Arial" w:cs="Arial"/>
        </w:rPr>
      </w:pPr>
      <w:r w:rsidRPr="000E43E4">
        <w:rPr>
          <w:rFonts w:ascii="Arial" w:hAnsi="Arial" w:cs="Arial"/>
        </w:rPr>
        <w:t>Long-term: this is usually taken to mean that it has lasted, or is likely to last, for more than 12 months.</w:t>
      </w:r>
    </w:p>
    <w:p w14:paraId="00C8D247" w14:textId="77777777" w:rsidR="000E43E4" w:rsidRPr="000E43E4" w:rsidRDefault="000E43E4" w:rsidP="000E43E4">
      <w:pPr>
        <w:rPr>
          <w:rFonts w:ascii="Arial" w:hAnsi="Arial" w:cs="Arial"/>
          <w:b/>
          <w:bCs/>
        </w:rPr>
      </w:pPr>
    </w:p>
    <w:p w14:paraId="6859C80D" w14:textId="0D94300E" w:rsidR="005D5B56" w:rsidRPr="000E43E4" w:rsidRDefault="005D5B56" w:rsidP="000E43E4">
      <w:pPr>
        <w:rPr>
          <w:rFonts w:ascii="Arial" w:hAnsi="Arial" w:cs="Arial"/>
          <w:b/>
          <w:bCs/>
          <w:color w:val="7030A0"/>
          <w:sz w:val="28"/>
          <w:szCs w:val="28"/>
        </w:rPr>
      </w:pPr>
      <w:r w:rsidRPr="000E43E4">
        <w:rPr>
          <w:rFonts w:ascii="Arial" w:hAnsi="Arial" w:cs="Arial"/>
          <w:b/>
          <w:bCs/>
          <w:color w:val="7030A0"/>
          <w:sz w:val="28"/>
          <w:szCs w:val="28"/>
        </w:rPr>
        <w:t>Frequently Asked Questions</w:t>
      </w:r>
    </w:p>
    <w:p w14:paraId="3FBCF0D9" w14:textId="77777777" w:rsidR="005D5B56" w:rsidRPr="000E43E4" w:rsidRDefault="005D5B56" w:rsidP="005D5B56">
      <w:pPr>
        <w:rPr>
          <w:rFonts w:ascii="Arial" w:hAnsi="Arial" w:cs="Arial"/>
          <w:b/>
          <w:bCs/>
          <w:color w:val="7030A0"/>
        </w:rPr>
      </w:pPr>
      <w:r w:rsidRPr="000E43E4">
        <w:rPr>
          <w:rFonts w:ascii="Arial" w:hAnsi="Arial" w:cs="Arial"/>
          <w:b/>
          <w:bCs/>
          <w:color w:val="7030A0"/>
        </w:rPr>
        <w:t>I have a disability – do I have to tell the University?</w:t>
      </w:r>
    </w:p>
    <w:p w14:paraId="4E708FF2" w14:textId="77777777" w:rsidR="005D5B56" w:rsidRPr="000E43E4" w:rsidRDefault="005D5B56" w:rsidP="005D5B56">
      <w:pPr>
        <w:rPr>
          <w:rFonts w:ascii="Arial" w:hAnsi="Arial" w:cs="Arial"/>
        </w:rPr>
      </w:pPr>
      <w:r w:rsidRPr="000E43E4">
        <w:rPr>
          <w:rFonts w:ascii="Arial" w:hAnsi="Arial" w:cs="Arial"/>
        </w:rPr>
        <w:t>It is your choice whether you tell the University that you have a disability</w:t>
      </w:r>
      <w:r w:rsidRPr="000E43E4">
        <w:rPr>
          <w:rFonts w:ascii="Arial" w:hAnsi="Arial" w:cs="Arial"/>
          <w:b/>
          <w:bCs/>
        </w:rPr>
        <w:t>.</w:t>
      </w:r>
    </w:p>
    <w:p w14:paraId="4F4F0BF5" w14:textId="6E666FB2" w:rsidR="005D5B56" w:rsidRPr="000E43E4" w:rsidRDefault="005D5B56" w:rsidP="005D5B56">
      <w:pPr>
        <w:rPr>
          <w:rFonts w:ascii="Arial" w:hAnsi="Arial" w:cs="Arial"/>
        </w:rPr>
      </w:pPr>
      <w:r w:rsidRPr="6BDCD275">
        <w:rPr>
          <w:rFonts w:ascii="Arial" w:hAnsi="Arial" w:cs="Arial"/>
        </w:rPr>
        <w:t xml:space="preserve">Telling us that you are disabled is particularly important if you might need any adjustments to carry out your job and if you have applied to </w:t>
      </w:r>
      <w:hyperlink r:id="rId8">
        <w:r w:rsidRPr="6BDCD275">
          <w:rPr>
            <w:rFonts w:ascii="Arial" w:hAnsi="Arial" w:cs="Arial"/>
            <w:color w:val="0000FF"/>
            <w:u w:val="single"/>
          </w:rPr>
          <w:t>Access to Work to apply for an Access to Work grant</w:t>
        </w:r>
      </w:hyperlink>
      <w:r w:rsidRPr="6BDCD275">
        <w:rPr>
          <w:rFonts w:ascii="Arial" w:hAnsi="Arial" w:cs="Arial"/>
        </w:rPr>
        <w:t>. The University has a duty to support you but cannot offer support if they are unaware of your needs. In addition, telling us can also help the University to improve the way it works with disabled staff – for example this information can help us to assess the impact of University practices on disabled staff.</w:t>
      </w:r>
    </w:p>
    <w:p w14:paraId="268A9610" w14:textId="14A229CE" w:rsidR="005D5B56" w:rsidRDefault="005D5B56" w:rsidP="005D5B56">
      <w:pPr>
        <w:rPr>
          <w:rFonts w:ascii="Arial" w:hAnsi="Arial" w:cs="Arial"/>
        </w:rPr>
      </w:pPr>
      <w:r w:rsidRPr="6BDCD275">
        <w:rPr>
          <w:rFonts w:ascii="Arial" w:hAnsi="Arial" w:cs="Arial"/>
        </w:rPr>
        <w:t xml:space="preserve">To disclose a disability please update your disability status on iTrent, this will trigger a process where you will be offered a consultation with an Occupational Health Adviser. If you have any concerns or questions about this </w:t>
      </w:r>
      <w:r w:rsidR="000E43E4" w:rsidRPr="6BDCD275">
        <w:rPr>
          <w:rFonts w:ascii="Arial" w:hAnsi="Arial" w:cs="Arial"/>
        </w:rPr>
        <w:t>process,</w:t>
      </w:r>
      <w:r w:rsidRPr="6BDCD275">
        <w:rPr>
          <w:rFonts w:ascii="Arial" w:hAnsi="Arial" w:cs="Arial"/>
        </w:rPr>
        <w:t xml:space="preserve"> please contact </w:t>
      </w:r>
      <w:r w:rsidR="3F6B93CB" w:rsidRPr="6BDCD275">
        <w:rPr>
          <w:rFonts w:ascii="Arial" w:hAnsi="Arial" w:cs="Arial"/>
        </w:rPr>
        <w:t xml:space="preserve">Occupational Health on 01509 222850 or </w:t>
      </w:r>
      <w:hyperlink r:id="rId9">
        <w:r w:rsidR="3F6B93CB" w:rsidRPr="6BDCD275">
          <w:rPr>
            <w:rStyle w:val="Hyperlink"/>
            <w:rFonts w:ascii="Arial" w:hAnsi="Arial" w:cs="Arial"/>
          </w:rPr>
          <w:t>occupationalhealth@mailbox.lboro.ac.uk</w:t>
        </w:r>
        <w:r w:rsidR="2F589111" w:rsidRPr="6BDCD275">
          <w:rPr>
            <w:rStyle w:val="Hyperlink"/>
            <w:rFonts w:ascii="Arial" w:hAnsi="Arial" w:cs="Arial"/>
          </w:rPr>
          <w:t>.</w:t>
        </w:r>
      </w:hyperlink>
      <w:r w:rsidR="3F6B93CB" w:rsidRPr="6BDCD275">
        <w:rPr>
          <w:rFonts w:ascii="Arial" w:hAnsi="Arial" w:cs="Arial"/>
        </w:rPr>
        <w:t xml:space="preserve"> </w:t>
      </w:r>
    </w:p>
    <w:p w14:paraId="42381342" w14:textId="5301061D" w:rsidR="000675C5" w:rsidRDefault="000675C5" w:rsidP="005D5B56">
      <w:pPr>
        <w:rPr>
          <w:rFonts w:ascii="Arial" w:hAnsi="Arial" w:cs="Arial"/>
          <w:b/>
          <w:bCs/>
          <w:color w:val="7030A0"/>
        </w:rPr>
      </w:pPr>
      <w:r w:rsidRPr="000675C5">
        <w:rPr>
          <w:rFonts w:ascii="Arial" w:hAnsi="Arial" w:cs="Arial"/>
          <w:b/>
          <w:bCs/>
          <w:color w:val="7030A0"/>
        </w:rPr>
        <w:t>Can I disclose a disability at any time during my employment?</w:t>
      </w:r>
    </w:p>
    <w:p w14:paraId="037498B5" w14:textId="74DB916F" w:rsidR="000675C5" w:rsidRPr="000675C5" w:rsidRDefault="000675C5" w:rsidP="005D5B56">
      <w:pPr>
        <w:rPr>
          <w:rFonts w:ascii="Arial" w:hAnsi="Arial" w:cs="Arial"/>
        </w:rPr>
      </w:pPr>
      <w:r w:rsidRPr="6BDCD275">
        <w:rPr>
          <w:rFonts w:ascii="Arial" w:hAnsi="Arial" w:cs="Arial"/>
        </w:rPr>
        <w:t xml:space="preserve">Yes. It would be helpful if you can tell the University once you have a disability which may happen at any time during your employment. You can make this disclosure to your line manager confidentially and this may include where you believe you have a disability even if a diagnosis has not been provided. </w:t>
      </w:r>
    </w:p>
    <w:p w14:paraId="5A876E0D" w14:textId="0C8CAF2E" w:rsidR="000675C5" w:rsidRPr="000675C5" w:rsidRDefault="000675C5" w:rsidP="005D5B56">
      <w:pPr>
        <w:rPr>
          <w:rFonts w:ascii="Arial" w:hAnsi="Arial" w:cs="Arial"/>
        </w:rPr>
      </w:pPr>
      <w:r w:rsidRPr="000675C5">
        <w:rPr>
          <w:rFonts w:ascii="Arial" w:hAnsi="Arial" w:cs="Arial"/>
        </w:rPr>
        <w:t>It is important that your manager is able to consider your unique situation including what reasonable adjustments may be helpful throughout your employment.</w:t>
      </w:r>
    </w:p>
    <w:p w14:paraId="635FF602" w14:textId="77777777" w:rsidR="005D5B56" w:rsidRPr="000675C5" w:rsidRDefault="005D5B56" w:rsidP="005D5B56">
      <w:pPr>
        <w:rPr>
          <w:rFonts w:ascii="Arial" w:hAnsi="Arial" w:cs="Arial"/>
          <w:b/>
          <w:bCs/>
          <w:color w:val="7030A0"/>
        </w:rPr>
      </w:pPr>
    </w:p>
    <w:p w14:paraId="2DABB868" w14:textId="68BE30B8" w:rsidR="005D5B56" w:rsidRPr="000E43E4" w:rsidRDefault="005D5B56" w:rsidP="005D5B56">
      <w:pPr>
        <w:rPr>
          <w:rFonts w:ascii="Arial" w:hAnsi="Arial" w:cs="Arial"/>
          <w:b/>
          <w:bCs/>
          <w:color w:val="7030A0"/>
        </w:rPr>
      </w:pPr>
      <w:r w:rsidRPr="000E43E4">
        <w:rPr>
          <w:rFonts w:ascii="Arial" w:hAnsi="Arial" w:cs="Arial"/>
          <w:b/>
          <w:bCs/>
          <w:color w:val="7030A0"/>
        </w:rPr>
        <w:lastRenderedPageBreak/>
        <w:t>What can the University do to assist me?</w:t>
      </w:r>
    </w:p>
    <w:p w14:paraId="2FCE4A65" w14:textId="1647271C" w:rsidR="005D5B56" w:rsidRPr="000E43E4" w:rsidRDefault="005D5B56" w:rsidP="005D5B56">
      <w:pPr>
        <w:rPr>
          <w:rFonts w:ascii="Arial" w:hAnsi="Arial" w:cs="Arial"/>
        </w:rPr>
      </w:pPr>
      <w:r w:rsidRPr="000E43E4">
        <w:rPr>
          <w:rFonts w:ascii="Arial" w:hAnsi="Arial" w:cs="Arial"/>
        </w:rPr>
        <w:t>Reasonable adjustments are changes an employer makes to remove or reduce or mitigate against a disadvantage related to someone's disability. The Equality Act defines 'reasonable adjustments' as adjustments to:</w:t>
      </w:r>
    </w:p>
    <w:p w14:paraId="1808CBA7" w14:textId="77777777" w:rsidR="005D5B56" w:rsidRPr="000E43E4" w:rsidRDefault="005D5B56" w:rsidP="005D5B56">
      <w:pPr>
        <w:pStyle w:val="ListParagraph"/>
        <w:numPr>
          <w:ilvl w:val="0"/>
          <w:numId w:val="4"/>
        </w:numPr>
        <w:rPr>
          <w:rFonts w:ascii="Arial" w:hAnsi="Arial" w:cs="Arial"/>
        </w:rPr>
      </w:pPr>
      <w:r w:rsidRPr="000E43E4">
        <w:rPr>
          <w:rFonts w:ascii="Arial" w:hAnsi="Arial" w:cs="Arial"/>
        </w:rPr>
        <w:t>Provisions, criteria or practices (the way things are done)</w:t>
      </w:r>
    </w:p>
    <w:p w14:paraId="247979AC" w14:textId="77777777" w:rsidR="005D5B56" w:rsidRPr="000E43E4" w:rsidRDefault="005D5B56" w:rsidP="005D5B56">
      <w:pPr>
        <w:pStyle w:val="ListParagraph"/>
        <w:numPr>
          <w:ilvl w:val="0"/>
          <w:numId w:val="4"/>
        </w:numPr>
        <w:rPr>
          <w:rFonts w:ascii="Arial" w:hAnsi="Arial" w:cs="Arial"/>
        </w:rPr>
      </w:pPr>
      <w:r w:rsidRPr="000E43E4">
        <w:rPr>
          <w:rFonts w:ascii="Arial" w:hAnsi="Arial" w:cs="Arial"/>
        </w:rPr>
        <w:t>Physical features (the built environment)</w:t>
      </w:r>
    </w:p>
    <w:p w14:paraId="633D7135" w14:textId="77777777" w:rsidR="005D5B56" w:rsidRPr="000E43E4" w:rsidRDefault="005D5B56" w:rsidP="005D5B56">
      <w:pPr>
        <w:pStyle w:val="ListParagraph"/>
        <w:numPr>
          <w:ilvl w:val="0"/>
          <w:numId w:val="4"/>
        </w:numPr>
        <w:rPr>
          <w:rFonts w:ascii="Arial" w:hAnsi="Arial" w:cs="Arial"/>
        </w:rPr>
      </w:pPr>
      <w:r w:rsidRPr="000E43E4">
        <w:rPr>
          <w:rFonts w:ascii="Arial" w:hAnsi="Arial" w:cs="Arial"/>
        </w:rPr>
        <w:t>Auxiliary aids (providing specialist equipment or services)</w:t>
      </w:r>
    </w:p>
    <w:p w14:paraId="472CE129" w14:textId="0972CE76" w:rsidR="005D5B56" w:rsidRPr="000E43E4" w:rsidRDefault="005D5B56" w:rsidP="005D5B56">
      <w:pPr>
        <w:rPr>
          <w:rFonts w:ascii="Arial" w:hAnsi="Arial" w:cs="Arial"/>
        </w:rPr>
      </w:pPr>
      <w:r w:rsidRPr="6BDCD275">
        <w:rPr>
          <w:rFonts w:ascii="Arial" w:hAnsi="Arial" w:cs="Arial"/>
        </w:rPr>
        <w:t xml:space="preserve">Some disabled people might not need or want adjustments, although this might change over time and the </w:t>
      </w:r>
      <w:r w:rsidR="32ACD632" w:rsidRPr="6BDCD275">
        <w:rPr>
          <w:rFonts w:ascii="Arial" w:hAnsi="Arial" w:cs="Arial"/>
        </w:rPr>
        <w:t>U</w:t>
      </w:r>
      <w:r w:rsidRPr="6BDCD275">
        <w:rPr>
          <w:rFonts w:ascii="Arial" w:hAnsi="Arial" w:cs="Arial"/>
        </w:rPr>
        <w:t>niversity can consider reasonable adjustments for staff at any stage.</w:t>
      </w:r>
    </w:p>
    <w:p w14:paraId="1BED4CC1" w14:textId="77777777" w:rsidR="005D5B56" w:rsidRPr="000E43E4" w:rsidRDefault="005D5B56" w:rsidP="005D5B56">
      <w:pPr>
        <w:rPr>
          <w:rFonts w:ascii="Arial" w:hAnsi="Arial" w:cs="Arial"/>
          <w:b/>
          <w:bCs/>
        </w:rPr>
      </w:pPr>
    </w:p>
    <w:p w14:paraId="1FC6B2BF" w14:textId="2ABFD223" w:rsidR="005D5B56" w:rsidRPr="000E43E4" w:rsidRDefault="005D5B56" w:rsidP="005D5B56">
      <w:pPr>
        <w:rPr>
          <w:rFonts w:ascii="Arial" w:hAnsi="Arial" w:cs="Arial"/>
          <w:b/>
          <w:bCs/>
          <w:color w:val="7030A0"/>
        </w:rPr>
      </w:pPr>
      <w:r w:rsidRPr="000E43E4">
        <w:rPr>
          <w:rFonts w:ascii="Arial" w:hAnsi="Arial" w:cs="Arial"/>
          <w:b/>
          <w:bCs/>
          <w:color w:val="7030A0"/>
        </w:rPr>
        <w:t>Occupational Health and Wellbeing</w:t>
      </w:r>
    </w:p>
    <w:p w14:paraId="24C3FC7D" w14:textId="2F83BA16" w:rsidR="005D5B56" w:rsidRPr="000E43E4" w:rsidRDefault="005D5B56" w:rsidP="005D5B56">
      <w:pPr>
        <w:rPr>
          <w:rFonts w:ascii="Arial" w:hAnsi="Arial" w:cs="Arial"/>
        </w:rPr>
      </w:pPr>
      <w:r w:rsidRPr="000E43E4">
        <w:rPr>
          <w:rFonts w:ascii="Arial" w:hAnsi="Arial" w:cs="Arial"/>
        </w:rPr>
        <w:t>If you are a member of staff who is new to the University who has or develops a disability you may require additional reasonable adjustments to support you in your role. The first step is to request that your manager submits a management referral to Occupational Health and Wellbeing. The clinical team will arrange a consultation with you to discuss your needs and make recommendations back to your manager.</w:t>
      </w:r>
    </w:p>
    <w:p w14:paraId="4E80F3FF" w14:textId="77777777" w:rsidR="000E43E4" w:rsidRPr="000E43E4" w:rsidRDefault="000E43E4" w:rsidP="005D5B56">
      <w:pPr>
        <w:rPr>
          <w:rFonts w:ascii="Arial" w:hAnsi="Arial" w:cs="Arial"/>
          <w:b/>
          <w:bCs/>
        </w:rPr>
      </w:pPr>
    </w:p>
    <w:p w14:paraId="0DBA1C9B" w14:textId="0DE01499" w:rsidR="005D5B56" w:rsidRPr="000E43E4" w:rsidRDefault="005D5B56" w:rsidP="005D5B56">
      <w:pPr>
        <w:rPr>
          <w:rFonts w:ascii="Arial" w:hAnsi="Arial" w:cs="Arial"/>
          <w:b/>
          <w:bCs/>
          <w:color w:val="7030A0"/>
        </w:rPr>
      </w:pPr>
      <w:r w:rsidRPr="000E43E4">
        <w:rPr>
          <w:rFonts w:ascii="Arial" w:hAnsi="Arial" w:cs="Arial"/>
          <w:b/>
          <w:bCs/>
          <w:color w:val="7030A0"/>
        </w:rPr>
        <w:t xml:space="preserve">Disability </w:t>
      </w:r>
      <w:r w:rsidR="000E43E4" w:rsidRPr="000E43E4">
        <w:rPr>
          <w:rFonts w:ascii="Arial" w:hAnsi="Arial" w:cs="Arial"/>
          <w:b/>
          <w:bCs/>
          <w:color w:val="7030A0"/>
        </w:rPr>
        <w:t>P</w:t>
      </w:r>
      <w:r w:rsidRPr="000E43E4">
        <w:rPr>
          <w:rFonts w:ascii="Arial" w:hAnsi="Arial" w:cs="Arial"/>
          <w:b/>
          <w:bCs/>
          <w:color w:val="7030A0"/>
        </w:rPr>
        <w:t>assport</w:t>
      </w:r>
    </w:p>
    <w:p w14:paraId="37E82DF1" w14:textId="03759FD8" w:rsidR="005D5B56" w:rsidRPr="000E43E4" w:rsidRDefault="005D5B56" w:rsidP="005D5B56">
      <w:pPr>
        <w:rPr>
          <w:rFonts w:ascii="Arial" w:hAnsi="Arial" w:cs="Arial"/>
        </w:rPr>
      </w:pPr>
      <w:r w:rsidRPr="6BDCD275">
        <w:rPr>
          <w:rFonts w:ascii="Arial" w:hAnsi="Arial" w:cs="Arial"/>
        </w:rPr>
        <w:t xml:space="preserve">A person's ability to perform their job is sometimes supported by reasonable adjustments to their workplace. There is not always a need to record very short-term adjustments such as, where a line manager agrees to adjust working hours for a couple of weeks. Where more significant adjustments are likely to be needed, whether these remain temporary or become permanent, the University is committed to supporting individuals. Recording reasonable adjustments benefits </w:t>
      </w:r>
      <w:r w:rsidR="006C5FA6" w:rsidRPr="6BDCD275">
        <w:rPr>
          <w:rFonts w:ascii="Arial" w:hAnsi="Arial" w:cs="Arial"/>
        </w:rPr>
        <w:t>the University</w:t>
      </w:r>
      <w:r w:rsidRPr="6BDCD275">
        <w:rPr>
          <w:rFonts w:ascii="Arial" w:hAnsi="Arial" w:cs="Arial"/>
        </w:rPr>
        <w:t xml:space="preserve"> and disabled staff members particularly when their role or line manager changes and helps them avoid having to frequently repeat their requirements. </w:t>
      </w:r>
    </w:p>
    <w:p w14:paraId="613742E7" w14:textId="2302C318" w:rsidR="005D5B56" w:rsidRPr="000E43E4" w:rsidRDefault="005D5B56" w:rsidP="005D5B56">
      <w:pPr>
        <w:rPr>
          <w:rFonts w:ascii="Arial" w:hAnsi="Arial" w:cs="Arial"/>
        </w:rPr>
      </w:pPr>
      <w:r w:rsidRPr="000E43E4">
        <w:rPr>
          <w:rFonts w:ascii="Arial" w:hAnsi="Arial" w:cs="Arial"/>
        </w:rPr>
        <w:t xml:space="preserve">The Disability </w:t>
      </w:r>
      <w:r w:rsidR="000E43E4" w:rsidRPr="000E43E4">
        <w:rPr>
          <w:rFonts w:ascii="Arial" w:hAnsi="Arial" w:cs="Arial"/>
        </w:rPr>
        <w:t>Passport will</w:t>
      </w:r>
      <w:r w:rsidRPr="000E43E4">
        <w:rPr>
          <w:rFonts w:ascii="Arial" w:hAnsi="Arial" w:cs="Arial"/>
        </w:rPr>
        <w:t xml:space="preserve"> provide a record of an individual's disability and agreed reasonable adjustments within the workplace. </w:t>
      </w:r>
    </w:p>
    <w:p w14:paraId="2413C63B" w14:textId="77777777" w:rsidR="00923509" w:rsidRDefault="005D5B56" w:rsidP="005D5B56">
      <w:pPr>
        <w:rPr>
          <w:rFonts w:ascii="Arial" w:hAnsi="Arial" w:cs="Arial"/>
        </w:rPr>
      </w:pPr>
      <w:r w:rsidRPr="000E43E4">
        <w:rPr>
          <w:rFonts w:ascii="Arial" w:hAnsi="Arial" w:cs="Arial"/>
        </w:rPr>
        <w:t>The Disability Passport can be used to provide individuals with a disability or long-term health condition an opportunity to discuss how this affects them on a daily basis, and to assist managers to take into account all relevant factors when considering what support can be put in place.</w:t>
      </w:r>
    </w:p>
    <w:p w14:paraId="200E7548" w14:textId="60D084E6" w:rsidR="005D5B56" w:rsidRPr="000E43E4" w:rsidRDefault="00923509" w:rsidP="005D5B56">
      <w:pPr>
        <w:rPr>
          <w:rFonts w:ascii="Arial" w:hAnsi="Arial" w:cs="Arial"/>
          <w:i/>
          <w:iCs/>
          <w:color w:val="FF0000"/>
        </w:rPr>
      </w:pPr>
      <w:r>
        <w:rPr>
          <w:rFonts w:ascii="Arial" w:hAnsi="Arial" w:cs="Arial"/>
        </w:rPr>
        <w:t>The Disability Passport will be launched in early April and more details will be shared via the staff newsletter.</w:t>
      </w:r>
      <w:r w:rsidR="005D5B56" w:rsidRPr="000E43E4">
        <w:rPr>
          <w:rFonts w:ascii="Arial" w:hAnsi="Arial" w:cs="Arial"/>
        </w:rPr>
        <w:t xml:space="preserve"> </w:t>
      </w:r>
    </w:p>
    <w:p w14:paraId="4A07FFA6" w14:textId="77777777" w:rsidR="000E43E4" w:rsidRPr="000E43E4" w:rsidRDefault="000E43E4" w:rsidP="005D5B56">
      <w:pPr>
        <w:rPr>
          <w:rFonts w:ascii="Arial" w:hAnsi="Arial" w:cs="Arial"/>
          <w:b/>
          <w:bCs/>
        </w:rPr>
      </w:pPr>
    </w:p>
    <w:p w14:paraId="65B60B11" w14:textId="0EA85F15" w:rsidR="005D5B56" w:rsidRPr="000E43E4" w:rsidRDefault="005D5B56" w:rsidP="005D5B56">
      <w:pPr>
        <w:rPr>
          <w:rFonts w:ascii="Arial" w:hAnsi="Arial" w:cs="Arial"/>
          <w:b/>
          <w:bCs/>
          <w:color w:val="7030A0"/>
        </w:rPr>
      </w:pPr>
      <w:r w:rsidRPr="000E43E4">
        <w:rPr>
          <w:rFonts w:ascii="Arial" w:hAnsi="Arial" w:cs="Arial"/>
          <w:b/>
          <w:bCs/>
          <w:color w:val="7030A0"/>
        </w:rPr>
        <w:lastRenderedPageBreak/>
        <w:t xml:space="preserve">Display Screen </w:t>
      </w:r>
      <w:r w:rsidR="000E43E4" w:rsidRPr="000E43E4">
        <w:rPr>
          <w:rFonts w:ascii="Arial" w:hAnsi="Arial" w:cs="Arial"/>
          <w:b/>
          <w:bCs/>
          <w:color w:val="7030A0"/>
        </w:rPr>
        <w:t>E</w:t>
      </w:r>
      <w:r w:rsidRPr="000E43E4">
        <w:rPr>
          <w:rFonts w:ascii="Arial" w:hAnsi="Arial" w:cs="Arial"/>
          <w:b/>
          <w:bCs/>
          <w:color w:val="7030A0"/>
        </w:rPr>
        <w:t>quipment (DSE) Assessment</w:t>
      </w:r>
    </w:p>
    <w:p w14:paraId="27E4D029" w14:textId="12B3F50F" w:rsidR="000E43E4" w:rsidRPr="000E43E4" w:rsidRDefault="005D5B56" w:rsidP="476816C1">
      <w:pPr>
        <w:rPr>
          <w:rFonts w:ascii="Arial" w:hAnsi="Arial" w:cs="Arial"/>
        </w:rPr>
      </w:pPr>
      <w:r w:rsidRPr="6BDCD275">
        <w:rPr>
          <w:rFonts w:ascii="Arial" w:hAnsi="Arial" w:cs="Arial"/>
        </w:rPr>
        <w:t xml:space="preserve">If your workstation is not suitable for your needs, contact your local </w:t>
      </w:r>
      <w:hyperlink r:id="rId10">
        <w:r w:rsidRPr="6BDCD275">
          <w:rPr>
            <w:rStyle w:val="Hyperlink"/>
            <w:rFonts w:ascii="Arial" w:hAnsi="Arial" w:cs="Arial"/>
          </w:rPr>
          <w:t>DSE assessor</w:t>
        </w:r>
      </w:hyperlink>
      <w:r w:rsidRPr="6BDCD275">
        <w:rPr>
          <w:rFonts w:ascii="Arial" w:hAnsi="Arial" w:cs="Arial"/>
        </w:rPr>
        <w:t xml:space="preserve"> for support. </w:t>
      </w:r>
      <w:r w:rsidR="1EC22DB5" w:rsidRPr="6BDCD275">
        <w:rPr>
          <w:rFonts w:ascii="Arial" w:hAnsi="Arial" w:cs="Arial"/>
        </w:rPr>
        <w:t>I</w:t>
      </w:r>
      <w:r w:rsidRPr="6BDCD275">
        <w:rPr>
          <w:rFonts w:ascii="Arial" w:hAnsi="Arial" w:cs="Arial"/>
        </w:rPr>
        <w:t xml:space="preserve">f this does not resolve the issue please complete the self-referral form for Occupational Health and Wellbeing who will come to your workstation to perform a DSE assessment and make recommendations back to your manager. </w:t>
      </w:r>
      <w:hyperlink r:id="rId11">
        <w:r w:rsidRPr="6BDCD275">
          <w:rPr>
            <w:rStyle w:val="Hyperlink"/>
            <w:rFonts w:ascii="Arial" w:hAnsi="Arial" w:cs="Arial"/>
          </w:rPr>
          <w:t xml:space="preserve">Self-referral link can be found </w:t>
        </w:r>
        <w:r w:rsidR="00EC8B16" w:rsidRPr="6BDCD275">
          <w:rPr>
            <w:rStyle w:val="Hyperlink"/>
            <w:rFonts w:ascii="Arial" w:hAnsi="Arial" w:cs="Arial"/>
          </w:rPr>
          <w:t>online.</w:t>
        </w:r>
      </w:hyperlink>
    </w:p>
    <w:p w14:paraId="353DBDEC" w14:textId="283F4503" w:rsidR="005D5B56" w:rsidRPr="000E43E4" w:rsidRDefault="005D5B56" w:rsidP="005D5B56">
      <w:pPr>
        <w:rPr>
          <w:rFonts w:ascii="Arial" w:hAnsi="Arial" w:cs="Arial"/>
          <w:b/>
          <w:bCs/>
          <w:color w:val="7030A0"/>
        </w:rPr>
      </w:pPr>
      <w:r w:rsidRPr="000E43E4">
        <w:rPr>
          <w:rFonts w:ascii="Arial" w:hAnsi="Arial" w:cs="Arial"/>
          <w:b/>
          <w:bCs/>
          <w:color w:val="7030A0"/>
        </w:rPr>
        <w:t>Buildings</w:t>
      </w:r>
      <w:r w:rsidR="000E43E4" w:rsidRPr="000E43E4">
        <w:rPr>
          <w:rFonts w:ascii="Arial" w:hAnsi="Arial" w:cs="Arial"/>
          <w:b/>
          <w:bCs/>
          <w:color w:val="7030A0"/>
        </w:rPr>
        <w:t>/ Physical Environment Concerns</w:t>
      </w:r>
    </w:p>
    <w:p w14:paraId="2B83BB28" w14:textId="0D00E05A" w:rsidR="000E43E4" w:rsidRPr="000E43E4" w:rsidRDefault="005D5B56" w:rsidP="6BDCD275">
      <w:pPr>
        <w:rPr>
          <w:rFonts w:ascii="Arial" w:hAnsi="Arial" w:cs="Arial"/>
        </w:rPr>
      </w:pPr>
      <w:r w:rsidRPr="6BDCD275">
        <w:rPr>
          <w:rFonts w:ascii="Arial" w:hAnsi="Arial" w:cs="Arial"/>
        </w:rPr>
        <w:t xml:space="preserve">If </w:t>
      </w:r>
      <w:r w:rsidR="006C5FA6" w:rsidRPr="6BDCD275">
        <w:rPr>
          <w:rFonts w:ascii="Arial" w:hAnsi="Arial" w:cs="Arial"/>
        </w:rPr>
        <w:t xml:space="preserve">you identify a disability access concern </w:t>
      </w:r>
      <w:r w:rsidRPr="6BDCD275">
        <w:rPr>
          <w:rFonts w:ascii="Arial" w:hAnsi="Arial" w:cs="Arial"/>
        </w:rPr>
        <w:t xml:space="preserve">related </w:t>
      </w:r>
      <w:r w:rsidR="006C5FA6" w:rsidRPr="6BDCD275">
        <w:rPr>
          <w:rFonts w:ascii="Arial" w:hAnsi="Arial" w:cs="Arial"/>
        </w:rPr>
        <w:t xml:space="preserve">to </w:t>
      </w:r>
      <w:r w:rsidRPr="6BDCD275">
        <w:rPr>
          <w:rFonts w:ascii="Arial" w:hAnsi="Arial" w:cs="Arial"/>
        </w:rPr>
        <w:t xml:space="preserve">a building or physical </w:t>
      </w:r>
      <w:r w:rsidR="006C5FA6" w:rsidRPr="6BDCD275">
        <w:rPr>
          <w:rFonts w:ascii="Arial" w:hAnsi="Arial" w:cs="Arial"/>
        </w:rPr>
        <w:t xml:space="preserve">environment </w:t>
      </w:r>
      <w:r w:rsidRPr="6BDCD275">
        <w:rPr>
          <w:rFonts w:ascii="Arial" w:hAnsi="Arial" w:cs="Arial"/>
        </w:rPr>
        <w:t xml:space="preserve">requirement there are </w:t>
      </w:r>
      <w:r w:rsidR="00781664" w:rsidRPr="6BDCD275">
        <w:rPr>
          <w:rFonts w:ascii="Arial" w:hAnsi="Arial" w:cs="Arial"/>
        </w:rPr>
        <w:t>a range of forums that can consider nex</w:t>
      </w:r>
      <w:r w:rsidR="006C5FA6" w:rsidRPr="6BDCD275">
        <w:rPr>
          <w:rFonts w:ascii="Arial" w:hAnsi="Arial" w:cs="Arial"/>
        </w:rPr>
        <w:t>t</w:t>
      </w:r>
      <w:r w:rsidR="00781664" w:rsidRPr="6BDCD275">
        <w:rPr>
          <w:rFonts w:ascii="Arial" w:hAnsi="Arial" w:cs="Arial"/>
        </w:rPr>
        <w:t xml:space="preserve"> steps, please use the </w:t>
      </w:r>
      <w:hyperlink r:id="rId12">
        <w:r w:rsidR="00560C5F" w:rsidRPr="6BDCD275">
          <w:rPr>
            <w:rFonts w:ascii="Arial" w:hAnsi="Arial" w:cs="Arial"/>
            <w:color w:val="0000FF"/>
            <w:u w:val="single"/>
          </w:rPr>
          <w:t xml:space="preserve">Reporting Portal </w:t>
        </w:r>
      </w:hyperlink>
      <w:r w:rsidR="00781664" w:rsidRPr="6BDCD275">
        <w:rPr>
          <w:rFonts w:ascii="Arial" w:hAnsi="Arial" w:cs="Arial"/>
        </w:rPr>
        <w:t>and record your concerns</w:t>
      </w:r>
      <w:r w:rsidR="00560C5F" w:rsidRPr="6BDCD275">
        <w:rPr>
          <w:rFonts w:ascii="Arial" w:hAnsi="Arial" w:cs="Arial"/>
        </w:rPr>
        <w:t xml:space="preserve"> (you don’t have to have witnessed or been involved in an incident)</w:t>
      </w:r>
      <w:r w:rsidR="71D2157C" w:rsidRPr="6BDCD275">
        <w:rPr>
          <w:rFonts w:ascii="Arial" w:hAnsi="Arial" w:cs="Arial"/>
        </w:rPr>
        <w:t>. O</w:t>
      </w:r>
      <w:r w:rsidR="00781664" w:rsidRPr="6BDCD275">
        <w:rPr>
          <w:rFonts w:ascii="Arial" w:hAnsi="Arial" w:cs="Arial"/>
        </w:rPr>
        <w:t xml:space="preserve">r </w:t>
      </w:r>
      <w:r w:rsidR="006C5FA6" w:rsidRPr="6BDCD275">
        <w:rPr>
          <w:rFonts w:ascii="Arial" w:hAnsi="Arial" w:cs="Arial"/>
        </w:rPr>
        <w:t xml:space="preserve">contact </w:t>
      </w:r>
      <w:hyperlink r:id="rId13">
        <w:r w:rsidR="006C5FA6" w:rsidRPr="6BDCD275">
          <w:rPr>
            <w:rStyle w:val="Hyperlink"/>
            <w:rFonts w:ascii="Arial" w:hAnsi="Arial" w:cs="Arial"/>
          </w:rPr>
          <w:t>EDI@lboro.ac.u</w:t>
        </w:r>
        <w:r w:rsidR="7535E0A4" w:rsidRPr="6BDCD275">
          <w:rPr>
            <w:rStyle w:val="Hyperlink"/>
            <w:rFonts w:ascii="Arial" w:hAnsi="Arial" w:cs="Arial"/>
          </w:rPr>
          <w:t>k</w:t>
        </w:r>
      </w:hyperlink>
      <w:r w:rsidR="7535E0A4" w:rsidRPr="6BDCD275">
        <w:rPr>
          <w:rFonts w:ascii="Arial" w:hAnsi="Arial" w:cs="Arial"/>
        </w:rPr>
        <w:t xml:space="preserve"> </w:t>
      </w:r>
      <w:r w:rsidR="006C5FA6" w:rsidRPr="6BDCD275">
        <w:rPr>
          <w:rFonts w:ascii="Arial" w:hAnsi="Arial" w:cs="Arial"/>
        </w:rPr>
        <w:t>so that your concern can be considered for discussion at a relevant committee or working group.</w:t>
      </w:r>
    </w:p>
    <w:p w14:paraId="7DF6C4FA" w14:textId="4145BD80" w:rsidR="00560C5F" w:rsidRPr="000E43E4" w:rsidRDefault="00560C5F" w:rsidP="005D5B56">
      <w:pPr>
        <w:rPr>
          <w:rFonts w:ascii="Arial" w:hAnsi="Arial" w:cs="Arial"/>
          <w:b/>
          <w:bCs/>
          <w:color w:val="7030A0"/>
        </w:rPr>
      </w:pPr>
      <w:r w:rsidRPr="000E43E4">
        <w:rPr>
          <w:rFonts w:ascii="Arial" w:hAnsi="Arial" w:cs="Arial"/>
          <w:b/>
          <w:bCs/>
          <w:color w:val="7030A0"/>
        </w:rPr>
        <w:t>The AccessAble App</w:t>
      </w:r>
    </w:p>
    <w:p w14:paraId="10F16C30" w14:textId="3C31CF28" w:rsidR="005D5B56" w:rsidRPr="000E43E4" w:rsidRDefault="005D5B56" w:rsidP="005D5B56">
      <w:pPr>
        <w:rPr>
          <w:rFonts w:ascii="Arial" w:hAnsi="Arial" w:cs="Arial"/>
        </w:rPr>
      </w:pPr>
      <w:r w:rsidRPr="6BDCD275">
        <w:rPr>
          <w:rFonts w:ascii="Arial" w:hAnsi="Arial" w:cs="Arial"/>
        </w:rPr>
        <w:t>Loughborough has partnered with</w:t>
      </w:r>
      <w:r w:rsidR="00560C5F" w:rsidRPr="6BDCD275">
        <w:rPr>
          <w:rFonts w:ascii="Arial" w:hAnsi="Arial" w:cs="Arial"/>
        </w:rPr>
        <w:t xml:space="preserve"> </w:t>
      </w:r>
      <w:hyperlink r:id="rId14">
        <w:r w:rsidR="000E43E4" w:rsidRPr="6BDCD275">
          <w:rPr>
            <w:rStyle w:val="Hyperlink"/>
            <w:rFonts w:ascii="Arial" w:hAnsi="Arial" w:cs="Arial"/>
          </w:rPr>
          <w:t>AccessAble</w:t>
        </w:r>
      </w:hyperlink>
      <w:r w:rsidR="00560C5F" w:rsidRPr="6BDCD275">
        <w:rPr>
          <w:rFonts w:ascii="Arial" w:hAnsi="Arial" w:cs="Arial"/>
        </w:rPr>
        <w:t xml:space="preserve"> who provide </w:t>
      </w:r>
      <w:r w:rsidRPr="6BDCD275">
        <w:rPr>
          <w:rFonts w:ascii="Arial" w:hAnsi="Arial" w:cs="Arial"/>
        </w:rPr>
        <w:t xml:space="preserve">a free digital platform, available via the AccessAble App and website, that guides users around venues across the UK and Ireland, including universities, colleges, hospitals, restaurants and more. </w:t>
      </w:r>
    </w:p>
    <w:p w14:paraId="18D02E8E" w14:textId="77777777" w:rsidR="005D5B56" w:rsidRPr="000E43E4" w:rsidRDefault="005D5B56" w:rsidP="005D5B56">
      <w:pPr>
        <w:rPr>
          <w:rFonts w:ascii="Arial" w:hAnsi="Arial" w:cs="Arial"/>
        </w:rPr>
      </w:pPr>
      <w:r w:rsidRPr="000E43E4">
        <w:rPr>
          <w:rFonts w:ascii="Arial" w:hAnsi="Arial" w:cs="Arial"/>
        </w:rPr>
        <w:t xml:space="preserve">Many of the buildings featured in the Accessibility Guide offer information about the following: </w:t>
      </w:r>
    </w:p>
    <w:p w14:paraId="0596AB25" w14:textId="77777777" w:rsidR="005D5B56" w:rsidRPr="000E43E4" w:rsidRDefault="005D5B56" w:rsidP="005D5B56">
      <w:pPr>
        <w:pStyle w:val="ListParagraph"/>
        <w:numPr>
          <w:ilvl w:val="0"/>
          <w:numId w:val="2"/>
        </w:numPr>
        <w:rPr>
          <w:rFonts w:ascii="Arial" w:hAnsi="Arial" w:cs="Arial"/>
        </w:rPr>
      </w:pPr>
      <w:r w:rsidRPr="000E43E4">
        <w:rPr>
          <w:rFonts w:ascii="Arial" w:hAnsi="Arial" w:cs="Arial"/>
        </w:rPr>
        <w:t xml:space="preserve">The location of toilet and changing facilities </w:t>
      </w:r>
    </w:p>
    <w:p w14:paraId="00306EB5" w14:textId="77777777" w:rsidR="005D5B56" w:rsidRPr="000E43E4" w:rsidRDefault="005D5B56" w:rsidP="005D5B56">
      <w:pPr>
        <w:pStyle w:val="ListParagraph"/>
        <w:numPr>
          <w:ilvl w:val="0"/>
          <w:numId w:val="2"/>
        </w:numPr>
        <w:rPr>
          <w:rFonts w:ascii="Arial" w:hAnsi="Arial" w:cs="Arial"/>
        </w:rPr>
      </w:pPr>
      <w:r w:rsidRPr="000E43E4">
        <w:rPr>
          <w:rFonts w:ascii="Arial" w:hAnsi="Arial" w:cs="Arial"/>
        </w:rPr>
        <w:t xml:space="preserve">The car parking vicinities nearby </w:t>
      </w:r>
    </w:p>
    <w:p w14:paraId="5D13B513" w14:textId="77777777" w:rsidR="005D5B56" w:rsidRPr="000E43E4" w:rsidRDefault="005D5B56" w:rsidP="005D5B56">
      <w:pPr>
        <w:pStyle w:val="ListParagraph"/>
        <w:numPr>
          <w:ilvl w:val="0"/>
          <w:numId w:val="2"/>
        </w:numPr>
        <w:rPr>
          <w:rFonts w:ascii="Arial" w:hAnsi="Arial" w:cs="Arial"/>
        </w:rPr>
      </w:pPr>
      <w:r w:rsidRPr="000E43E4">
        <w:rPr>
          <w:rFonts w:ascii="Arial" w:hAnsi="Arial" w:cs="Arial"/>
        </w:rPr>
        <w:t xml:space="preserve">Photos of all the entrances, with information on any ramps or steps </w:t>
      </w:r>
    </w:p>
    <w:p w14:paraId="581670E5" w14:textId="77777777" w:rsidR="005D5B56" w:rsidRPr="000E43E4" w:rsidRDefault="005D5B56" w:rsidP="005D5B56">
      <w:pPr>
        <w:pStyle w:val="ListParagraph"/>
        <w:numPr>
          <w:ilvl w:val="0"/>
          <w:numId w:val="2"/>
        </w:numPr>
        <w:rPr>
          <w:rFonts w:ascii="Arial" w:hAnsi="Arial" w:cs="Arial"/>
        </w:rPr>
      </w:pPr>
      <w:r w:rsidRPr="000E43E4">
        <w:rPr>
          <w:rFonts w:ascii="Arial" w:hAnsi="Arial" w:cs="Arial"/>
        </w:rPr>
        <w:t xml:space="preserve">Detailed facts and figures about the stairs and lifts within the buildings </w:t>
      </w:r>
    </w:p>
    <w:p w14:paraId="6FF5E4FE" w14:textId="77777777" w:rsidR="005D5B56" w:rsidRPr="000E43E4" w:rsidRDefault="005D5B56" w:rsidP="005D5B56">
      <w:pPr>
        <w:pStyle w:val="ListParagraph"/>
        <w:numPr>
          <w:ilvl w:val="0"/>
          <w:numId w:val="2"/>
        </w:numPr>
        <w:rPr>
          <w:rFonts w:ascii="Arial" w:hAnsi="Arial" w:cs="Arial"/>
        </w:rPr>
      </w:pPr>
      <w:r w:rsidRPr="000E43E4">
        <w:rPr>
          <w:rFonts w:ascii="Arial" w:hAnsi="Arial" w:cs="Arial"/>
        </w:rPr>
        <w:t xml:space="preserve">Other useful information, such as contact details of relevant teams based within each building </w:t>
      </w:r>
    </w:p>
    <w:p w14:paraId="475EE261" w14:textId="77777777" w:rsidR="005D5B56" w:rsidRPr="000E43E4" w:rsidRDefault="005D5B56" w:rsidP="005D5B56">
      <w:pPr>
        <w:pStyle w:val="ListParagraph"/>
        <w:numPr>
          <w:ilvl w:val="0"/>
          <w:numId w:val="2"/>
        </w:numPr>
        <w:rPr>
          <w:rFonts w:ascii="Arial" w:hAnsi="Arial" w:cs="Arial"/>
        </w:rPr>
      </w:pPr>
      <w:r w:rsidRPr="000E43E4">
        <w:rPr>
          <w:rFonts w:ascii="Arial" w:hAnsi="Arial" w:cs="Arial"/>
        </w:rPr>
        <w:t>Specific guides for lecture theatres, seminar rooms and IT labs</w:t>
      </w:r>
    </w:p>
    <w:p w14:paraId="1E1F71B1" w14:textId="77777777" w:rsidR="005D5B56" w:rsidRPr="000E43E4" w:rsidRDefault="005D5B56" w:rsidP="005D5B56">
      <w:pPr>
        <w:pStyle w:val="ListParagraph"/>
        <w:rPr>
          <w:rFonts w:ascii="Arial" w:hAnsi="Arial" w:cs="Arial"/>
        </w:rPr>
      </w:pPr>
    </w:p>
    <w:p w14:paraId="37594D99" w14:textId="72CAB27F" w:rsidR="005D5B56" w:rsidRPr="000E43E4" w:rsidRDefault="005D5B56" w:rsidP="005D5B56">
      <w:pPr>
        <w:rPr>
          <w:rFonts w:ascii="Arial" w:hAnsi="Arial" w:cs="Arial"/>
          <w:b/>
          <w:bCs/>
          <w:color w:val="7030A0"/>
          <w:sz w:val="28"/>
          <w:szCs w:val="28"/>
        </w:rPr>
      </w:pPr>
      <w:r w:rsidRPr="000E43E4">
        <w:rPr>
          <w:rFonts w:ascii="Arial" w:hAnsi="Arial" w:cs="Arial"/>
          <w:b/>
          <w:bCs/>
          <w:color w:val="7030A0"/>
          <w:sz w:val="28"/>
          <w:szCs w:val="28"/>
        </w:rPr>
        <w:t xml:space="preserve">Disability </w:t>
      </w:r>
      <w:r w:rsidR="000E43E4" w:rsidRPr="000E43E4">
        <w:rPr>
          <w:rFonts w:ascii="Arial" w:hAnsi="Arial" w:cs="Arial"/>
          <w:b/>
          <w:bCs/>
          <w:color w:val="7030A0"/>
          <w:sz w:val="28"/>
          <w:szCs w:val="28"/>
        </w:rPr>
        <w:t>Access and Support for Teaching Purposes</w:t>
      </w:r>
    </w:p>
    <w:p w14:paraId="7802A631" w14:textId="533FD015" w:rsidR="005D5B56" w:rsidRPr="000E43E4" w:rsidRDefault="005D5B56" w:rsidP="005D5B56">
      <w:pPr>
        <w:rPr>
          <w:rFonts w:ascii="Arial" w:hAnsi="Arial" w:cs="Arial"/>
        </w:rPr>
      </w:pPr>
      <w:r w:rsidRPr="6BDCD275">
        <w:rPr>
          <w:rFonts w:ascii="Arial" w:hAnsi="Arial" w:cs="Arial"/>
        </w:rPr>
        <w:t xml:space="preserve">If </w:t>
      </w:r>
      <w:r w:rsidR="000E43E4" w:rsidRPr="6BDCD275">
        <w:rPr>
          <w:rFonts w:ascii="Arial" w:hAnsi="Arial" w:cs="Arial"/>
        </w:rPr>
        <w:t xml:space="preserve">staff </w:t>
      </w:r>
      <w:r w:rsidRPr="6BDCD275">
        <w:rPr>
          <w:rFonts w:ascii="Arial" w:hAnsi="Arial" w:cs="Arial"/>
        </w:rPr>
        <w:t xml:space="preserve">have specific needs to enable successful teaching and lecturing Information about access requirements for staff can be submitted as part of the timetabling information on a per module basis by using </w:t>
      </w:r>
      <w:hyperlink r:id="rId15">
        <w:r w:rsidR="000E43E4" w:rsidRPr="6BDCD275">
          <w:rPr>
            <w:rStyle w:val="Hyperlink"/>
            <w:rFonts w:ascii="Arial" w:hAnsi="Arial" w:cs="Arial"/>
          </w:rPr>
          <w:t>this IT Requests link.</w:t>
        </w:r>
      </w:hyperlink>
    </w:p>
    <w:p w14:paraId="18AEAE2C" w14:textId="6FB7035C" w:rsidR="005D5B56" w:rsidRPr="000E43E4" w:rsidRDefault="005D5B56" w:rsidP="005D5B56">
      <w:pPr>
        <w:rPr>
          <w:rFonts w:ascii="Arial" w:hAnsi="Arial" w:cs="Arial"/>
        </w:rPr>
      </w:pPr>
      <w:r w:rsidRPr="6BDCD275">
        <w:rPr>
          <w:rFonts w:ascii="Arial" w:hAnsi="Arial" w:cs="Arial"/>
        </w:rPr>
        <w:t xml:space="preserve">More info </w:t>
      </w:r>
      <w:r w:rsidR="4A535306" w:rsidRPr="6BDCD275">
        <w:rPr>
          <w:rFonts w:ascii="Arial" w:hAnsi="Arial" w:cs="Arial"/>
        </w:rPr>
        <w:t>can be found on our website about</w:t>
      </w:r>
      <w:r w:rsidRPr="6BDCD275">
        <w:rPr>
          <w:rFonts w:ascii="Arial" w:hAnsi="Arial" w:cs="Arial"/>
        </w:rPr>
        <w:t xml:space="preserve"> </w:t>
      </w:r>
      <w:hyperlink r:id="rId16">
        <w:r w:rsidRPr="6BDCD275">
          <w:rPr>
            <w:rStyle w:val="Hyperlink"/>
            <w:rFonts w:ascii="Arial" w:hAnsi="Arial" w:cs="Arial"/>
          </w:rPr>
          <w:t>timetabling</w:t>
        </w:r>
        <w:r w:rsidR="3300296B" w:rsidRPr="6BDCD275">
          <w:rPr>
            <w:rStyle w:val="Hyperlink"/>
            <w:rFonts w:ascii="Arial" w:hAnsi="Arial" w:cs="Arial"/>
          </w:rPr>
          <w:t xml:space="preserve"> and </w:t>
        </w:r>
        <w:r w:rsidRPr="6BDCD275">
          <w:rPr>
            <w:rStyle w:val="Hyperlink"/>
            <w:rFonts w:ascii="Arial" w:hAnsi="Arial" w:cs="Arial"/>
          </w:rPr>
          <w:t>room bookings</w:t>
        </w:r>
      </w:hyperlink>
      <w:r w:rsidRPr="6BDCD275">
        <w:rPr>
          <w:rFonts w:ascii="Arial" w:hAnsi="Arial" w:cs="Arial"/>
        </w:rPr>
        <w:t xml:space="preserve">, as well as a link to the recently launched </w:t>
      </w:r>
      <w:hyperlink r:id="rId17">
        <w:r w:rsidRPr="6BDCD275">
          <w:rPr>
            <w:rStyle w:val="Hyperlink"/>
            <w:rFonts w:ascii="Arial" w:hAnsi="Arial" w:cs="Arial"/>
          </w:rPr>
          <w:t>Operational Guide</w:t>
        </w:r>
      </w:hyperlink>
      <w:r w:rsidR="77EA79E1" w:rsidRPr="6BDCD275">
        <w:rPr>
          <w:rFonts w:ascii="Arial" w:hAnsi="Arial" w:cs="Arial"/>
        </w:rPr>
        <w:t>.</w:t>
      </w:r>
      <w:r w:rsidR="000E43E4" w:rsidRPr="6BDCD275">
        <w:rPr>
          <w:rFonts w:ascii="Arial" w:hAnsi="Arial" w:cs="Arial"/>
        </w:rPr>
        <w:t xml:space="preserve"> </w:t>
      </w:r>
    </w:p>
    <w:p w14:paraId="005C97F1" w14:textId="7D00A7C2" w:rsidR="005D5B56" w:rsidRPr="000E43E4" w:rsidRDefault="005D5B56" w:rsidP="005D5B56">
      <w:pPr>
        <w:rPr>
          <w:rFonts w:ascii="Arial" w:hAnsi="Arial" w:cs="Arial"/>
        </w:rPr>
      </w:pPr>
      <w:r w:rsidRPr="6BDCD275">
        <w:rPr>
          <w:rFonts w:ascii="Arial" w:hAnsi="Arial" w:cs="Arial"/>
        </w:rPr>
        <w:t>Alternatively</w:t>
      </w:r>
      <w:r w:rsidR="35893164" w:rsidRPr="6BDCD275">
        <w:rPr>
          <w:rFonts w:ascii="Arial" w:hAnsi="Arial" w:cs="Arial"/>
        </w:rPr>
        <w:t>,</w:t>
      </w:r>
      <w:r w:rsidRPr="6BDCD275">
        <w:rPr>
          <w:rFonts w:ascii="Arial" w:hAnsi="Arial" w:cs="Arial"/>
        </w:rPr>
        <w:t xml:space="preserve"> staff can submit information directly to their Timetabling Officer: </w:t>
      </w:r>
      <w:hyperlink r:id="rId18">
        <w:r w:rsidR="000E43E4" w:rsidRPr="6BDCD275">
          <w:rPr>
            <w:rStyle w:val="Hyperlink"/>
            <w:rFonts w:ascii="Arial" w:hAnsi="Arial" w:cs="Arial"/>
          </w:rPr>
          <w:t>Timetabling Officer.</w:t>
        </w:r>
      </w:hyperlink>
      <w:r w:rsidRPr="6BDCD275">
        <w:rPr>
          <w:rFonts w:ascii="Arial" w:hAnsi="Arial" w:cs="Arial"/>
        </w:rPr>
        <w:t xml:space="preserve">  </w:t>
      </w:r>
    </w:p>
    <w:p w14:paraId="7B3DB6BD" w14:textId="1848774E" w:rsidR="005D5B56" w:rsidRPr="000E43E4" w:rsidRDefault="005D5B56" w:rsidP="005D5B56">
      <w:pPr>
        <w:rPr>
          <w:rStyle w:val="Hyperlink"/>
          <w:rFonts w:ascii="Arial" w:hAnsi="Arial" w:cs="Arial"/>
        </w:rPr>
      </w:pPr>
      <w:r w:rsidRPr="6BDCD275">
        <w:rPr>
          <w:rFonts w:ascii="Arial" w:hAnsi="Arial" w:cs="Arial"/>
        </w:rPr>
        <w:lastRenderedPageBreak/>
        <w:t>Specific queries regarding teaching rooms such a</w:t>
      </w:r>
      <w:r w:rsidR="042E7017" w:rsidRPr="6BDCD275">
        <w:rPr>
          <w:rFonts w:ascii="Arial" w:hAnsi="Arial" w:cs="Arial"/>
        </w:rPr>
        <w:t>s</w:t>
      </w:r>
      <w:r w:rsidRPr="6BDCD275">
        <w:rPr>
          <w:rFonts w:ascii="Arial" w:hAnsi="Arial" w:cs="Arial"/>
        </w:rPr>
        <w:t xml:space="preserve"> access to lecterns and setting up equipment to enable disability software access for teaching can be made through the </w:t>
      </w:r>
      <w:hyperlink r:id="rId19">
        <w:r w:rsidR="000E43E4" w:rsidRPr="6BDCD275">
          <w:rPr>
            <w:rStyle w:val="Hyperlink"/>
            <w:rFonts w:ascii="Arial" w:hAnsi="Arial" w:cs="Arial"/>
          </w:rPr>
          <w:t>Audio visual and Timetabling Support</w:t>
        </w:r>
      </w:hyperlink>
      <w:r w:rsidR="000E43E4" w:rsidRPr="6BDCD275">
        <w:rPr>
          <w:rStyle w:val="Hyperlink"/>
          <w:rFonts w:ascii="Arial" w:hAnsi="Arial" w:cs="Arial"/>
        </w:rPr>
        <w:t>.</w:t>
      </w:r>
    </w:p>
    <w:p w14:paraId="099867BA" w14:textId="3D8B63DF" w:rsidR="005D5B56" w:rsidRPr="000E43E4" w:rsidRDefault="005D5B56" w:rsidP="005D5B56">
      <w:pPr>
        <w:rPr>
          <w:rFonts w:ascii="Arial" w:hAnsi="Arial" w:cs="Arial"/>
        </w:rPr>
      </w:pPr>
      <w:r w:rsidRPr="000E43E4">
        <w:rPr>
          <w:rFonts w:ascii="Arial" w:hAnsi="Arial" w:cs="Arial"/>
        </w:rPr>
        <w:t xml:space="preserve">If specific furniture is required in teaching rooms and lecture theatres – please contact the </w:t>
      </w:r>
      <w:hyperlink r:id="rId20" w:history="1">
        <w:r w:rsidR="000E43E4" w:rsidRPr="000E43E4">
          <w:rPr>
            <w:rStyle w:val="Hyperlink"/>
            <w:rFonts w:ascii="Arial" w:hAnsi="Arial" w:cs="Arial"/>
          </w:rPr>
          <w:t xml:space="preserve">Domestic Services </w:t>
        </w:r>
      </w:hyperlink>
      <w:r w:rsidR="000E43E4" w:rsidRPr="000E43E4">
        <w:rPr>
          <w:rStyle w:val="Hyperlink"/>
          <w:rFonts w:ascii="Arial" w:hAnsi="Arial" w:cs="Arial"/>
        </w:rPr>
        <w:t>Manager.</w:t>
      </w:r>
    </w:p>
    <w:p w14:paraId="2B9A367F" w14:textId="77777777" w:rsidR="000E43E4" w:rsidRPr="000E43E4" w:rsidRDefault="000E43E4" w:rsidP="005D5B56">
      <w:pPr>
        <w:rPr>
          <w:rFonts w:ascii="Arial" w:hAnsi="Arial" w:cs="Arial"/>
          <w:b/>
          <w:bCs/>
        </w:rPr>
      </w:pPr>
    </w:p>
    <w:p w14:paraId="1132B415" w14:textId="096907C8" w:rsidR="005D5B56" w:rsidRPr="000E43E4" w:rsidRDefault="005D5B56" w:rsidP="005D5B56">
      <w:pPr>
        <w:rPr>
          <w:rFonts w:ascii="Arial" w:hAnsi="Arial" w:cs="Arial"/>
          <w:b/>
          <w:bCs/>
          <w:color w:val="7030A0"/>
          <w:sz w:val="28"/>
          <w:szCs w:val="28"/>
        </w:rPr>
      </w:pPr>
      <w:r w:rsidRPr="000E43E4">
        <w:rPr>
          <w:rFonts w:ascii="Arial" w:hAnsi="Arial" w:cs="Arial"/>
          <w:b/>
          <w:bCs/>
          <w:color w:val="7030A0"/>
          <w:sz w:val="28"/>
          <w:szCs w:val="28"/>
        </w:rPr>
        <w:t xml:space="preserve">Peer </w:t>
      </w:r>
      <w:r w:rsidR="000E43E4" w:rsidRPr="000E43E4">
        <w:rPr>
          <w:rFonts w:ascii="Arial" w:hAnsi="Arial" w:cs="Arial"/>
          <w:b/>
          <w:bCs/>
          <w:color w:val="7030A0"/>
          <w:sz w:val="28"/>
          <w:szCs w:val="28"/>
        </w:rPr>
        <w:t>Support Options</w:t>
      </w:r>
    </w:p>
    <w:p w14:paraId="6133323D" w14:textId="48741CB9" w:rsidR="005D5B56" w:rsidRPr="000E43E4" w:rsidRDefault="000E43E4" w:rsidP="005D5B56">
      <w:pPr>
        <w:rPr>
          <w:rFonts w:ascii="Arial" w:hAnsi="Arial" w:cs="Arial"/>
        </w:rPr>
      </w:pPr>
      <w:hyperlink r:id="rId21">
        <w:r w:rsidRPr="6BDCD275">
          <w:rPr>
            <w:rStyle w:val="Hyperlink"/>
            <w:rFonts w:ascii="Arial" w:hAnsi="Arial" w:cs="Arial"/>
          </w:rPr>
          <w:t>The Disability Inclusion Staff Network</w:t>
        </w:r>
      </w:hyperlink>
      <w:r w:rsidRPr="6BDCD275">
        <w:rPr>
          <w:rStyle w:val="Hyperlink"/>
          <w:rFonts w:ascii="Arial" w:hAnsi="Arial" w:cs="Arial"/>
        </w:rPr>
        <w:t xml:space="preserve"> </w:t>
      </w:r>
      <w:r w:rsidRPr="6BDCD275">
        <w:rPr>
          <w:rFonts w:ascii="Arial" w:hAnsi="Arial" w:cs="Arial"/>
        </w:rPr>
        <w:t xml:space="preserve"> offers informal </w:t>
      </w:r>
      <w:r w:rsidR="005D5B56" w:rsidRPr="6BDCD275">
        <w:rPr>
          <w:rFonts w:ascii="Arial" w:hAnsi="Arial" w:cs="Arial"/>
        </w:rPr>
        <w:t>support</w:t>
      </w:r>
      <w:r w:rsidRPr="6BDCD275">
        <w:rPr>
          <w:rFonts w:ascii="Arial" w:hAnsi="Arial" w:cs="Arial"/>
        </w:rPr>
        <w:t xml:space="preserve"> to</w:t>
      </w:r>
      <w:r w:rsidR="005D5B56" w:rsidRPr="6BDCD275">
        <w:rPr>
          <w:rFonts w:ascii="Arial" w:hAnsi="Arial" w:cs="Arial"/>
        </w:rPr>
        <w:t xml:space="preserve"> the University in meeting its legal obligations to staff with disabilities as outlined in the Equality Act 2010, particularly in regard to the legal obligation for employers to make reasonable adjustments to ensure workers with disabilities, or physical or mental health conditions, are not substantially disadvantaged when doing their jobs. </w:t>
      </w:r>
    </w:p>
    <w:p w14:paraId="041B393D" w14:textId="63297826" w:rsidR="005D5B56" w:rsidRPr="000E43E4" w:rsidRDefault="005D5B56" w:rsidP="005D5B56">
      <w:pPr>
        <w:rPr>
          <w:rFonts w:ascii="Arial" w:hAnsi="Arial" w:cs="Arial"/>
        </w:rPr>
      </w:pPr>
      <w:r w:rsidRPr="000E43E4">
        <w:rPr>
          <w:rFonts w:ascii="Arial" w:hAnsi="Arial" w:cs="Arial"/>
        </w:rPr>
        <w:t xml:space="preserve">Our </w:t>
      </w:r>
      <w:hyperlink r:id="rId22" w:history="1">
        <w:r w:rsidR="000E43E4" w:rsidRPr="000E43E4">
          <w:rPr>
            <w:rStyle w:val="Hyperlink"/>
            <w:rFonts w:ascii="Arial" w:hAnsi="Arial" w:cs="Arial"/>
          </w:rPr>
          <w:t>EDI Services</w:t>
        </w:r>
      </w:hyperlink>
      <w:r w:rsidRPr="000E43E4">
        <w:rPr>
          <w:rFonts w:ascii="Arial" w:hAnsi="Arial" w:cs="Arial"/>
        </w:rPr>
        <w:t xml:space="preserve"> can also provide peer support networking options</w:t>
      </w:r>
      <w:r w:rsidR="000E43E4" w:rsidRPr="000E43E4">
        <w:rPr>
          <w:rFonts w:ascii="Arial" w:hAnsi="Arial" w:cs="Arial"/>
        </w:rPr>
        <w:t>.</w:t>
      </w:r>
      <w:r w:rsidRPr="000E43E4">
        <w:rPr>
          <w:rFonts w:ascii="Arial" w:hAnsi="Arial" w:cs="Arial"/>
        </w:rPr>
        <w:t xml:space="preserve"> </w:t>
      </w:r>
    </w:p>
    <w:p w14:paraId="724E9F74" w14:textId="77777777" w:rsidR="000E43E4" w:rsidRPr="000E43E4" w:rsidRDefault="000E43E4" w:rsidP="005D5B56">
      <w:pPr>
        <w:rPr>
          <w:rFonts w:ascii="Arial" w:hAnsi="Arial" w:cs="Arial"/>
          <w:b/>
          <w:bCs/>
        </w:rPr>
      </w:pPr>
    </w:p>
    <w:p w14:paraId="236F7BEE" w14:textId="48F33BB2" w:rsidR="005D5B56" w:rsidRPr="000E43E4" w:rsidRDefault="005D5B56" w:rsidP="005D5B56">
      <w:pPr>
        <w:rPr>
          <w:rFonts w:ascii="Arial" w:hAnsi="Arial" w:cs="Arial"/>
          <w:b/>
          <w:bCs/>
          <w:color w:val="7030A0"/>
          <w:sz w:val="28"/>
          <w:szCs w:val="28"/>
        </w:rPr>
      </w:pPr>
      <w:r w:rsidRPr="000E43E4">
        <w:rPr>
          <w:rFonts w:ascii="Arial" w:hAnsi="Arial" w:cs="Arial"/>
          <w:b/>
          <w:bCs/>
          <w:color w:val="7030A0"/>
          <w:sz w:val="28"/>
          <w:szCs w:val="28"/>
        </w:rPr>
        <w:t xml:space="preserve">Access to </w:t>
      </w:r>
      <w:r w:rsidR="000E43E4" w:rsidRPr="000E43E4">
        <w:rPr>
          <w:rFonts w:ascii="Arial" w:hAnsi="Arial" w:cs="Arial"/>
          <w:b/>
          <w:bCs/>
          <w:color w:val="7030A0"/>
          <w:sz w:val="28"/>
          <w:szCs w:val="28"/>
        </w:rPr>
        <w:t>W</w:t>
      </w:r>
      <w:r w:rsidRPr="000E43E4">
        <w:rPr>
          <w:rFonts w:ascii="Arial" w:hAnsi="Arial" w:cs="Arial"/>
          <w:b/>
          <w:bCs/>
          <w:color w:val="7030A0"/>
          <w:sz w:val="28"/>
          <w:szCs w:val="28"/>
        </w:rPr>
        <w:t>ork</w:t>
      </w:r>
    </w:p>
    <w:p w14:paraId="1085123D" w14:textId="59F9AC05" w:rsidR="005D5B56" w:rsidRPr="000E43E4" w:rsidRDefault="000E43E4" w:rsidP="005D5B56">
      <w:pPr>
        <w:rPr>
          <w:rFonts w:ascii="Arial" w:hAnsi="Arial" w:cs="Arial"/>
        </w:rPr>
      </w:pPr>
      <w:hyperlink r:id="rId23">
        <w:r w:rsidRPr="6BDCD275">
          <w:rPr>
            <w:rStyle w:val="Hyperlink"/>
            <w:rFonts w:ascii="Arial" w:hAnsi="Arial" w:cs="Arial"/>
          </w:rPr>
          <w:t>Access to Work</w:t>
        </w:r>
      </w:hyperlink>
      <w:r w:rsidRPr="6BDCD275">
        <w:rPr>
          <w:rFonts w:ascii="Arial" w:hAnsi="Arial" w:cs="Arial"/>
        </w:rPr>
        <w:t xml:space="preserve"> </w:t>
      </w:r>
      <w:r w:rsidR="005D5B56" w:rsidRPr="6BDCD275">
        <w:rPr>
          <w:rFonts w:ascii="Arial" w:hAnsi="Arial" w:cs="Arial"/>
        </w:rPr>
        <w:t>support covers a wide range of interventions beyond ‘reasonable adjustments’ associated with overcoming work-related barriers resulting from disability.</w:t>
      </w:r>
      <w:r w:rsidR="7B27B312" w:rsidRPr="6BDCD275">
        <w:rPr>
          <w:rFonts w:ascii="Arial" w:hAnsi="Arial" w:cs="Arial"/>
        </w:rPr>
        <w:t xml:space="preserve"> </w:t>
      </w:r>
      <w:r w:rsidR="005D5B56" w:rsidRPr="6BDCD275">
        <w:rPr>
          <w:rFonts w:ascii="Arial" w:hAnsi="Arial" w:cs="Arial"/>
        </w:rPr>
        <w:t>The support package is agreed based on individual need.</w:t>
      </w:r>
    </w:p>
    <w:p w14:paraId="5C197591" w14:textId="77777777" w:rsidR="005D5B56" w:rsidRPr="000E43E4" w:rsidRDefault="005D5B56" w:rsidP="005D5B56">
      <w:pPr>
        <w:rPr>
          <w:rFonts w:ascii="Arial" w:hAnsi="Arial" w:cs="Arial"/>
        </w:rPr>
      </w:pPr>
      <w:r w:rsidRPr="000E43E4">
        <w:rPr>
          <w:rFonts w:ascii="Arial" w:hAnsi="Arial" w:cs="Arial"/>
        </w:rPr>
        <w:t>Examples of the kind of help available through Access to Work are:</w:t>
      </w:r>
    </w:p>
    <w:p w14:paraId="57C0197C" w14:textId="77777777" w:rsidR="005D5B56" w:rsidRPr="000E43E4" w:rsidRDefault="005D5B56" w:rsidP="005D5B56">
      <w:pPr>
        <w:pStyle w:val="ListParagraph"/>
        <w:numPr>
          <w:ilvl w:val="0"/>
          <w:numId w:val="5"/>
        </w:numPr>
        <w:rPr>
          <w:rFonts w:ascii="Arial" w:hAnsi="Arial" w:cs="Arial"/>
        </w:rPr>
      </w:pPr>
      <w:r w:rsidRPr="000E43E4">
        <w:rPr>
          <w:rFonts w:ascii="Arial" w:hAnsi="Arial" w:cs="Arial"/>
        </w:rPr>
        <w:t>A communicator, advocate or BSL interpreter for a job interview, if you’re D/deaf or have communication difficulties</w:t>
      </w:r>
    </w:p>
    <w:p w14:paraId="7F9E93C4" w14:textId="77777777" w:rsidR="005D5B56" w:rsidRPr="000E43E4" w:rsidRDefault="005D5B56" w:rsidP="005D5B56">
      <w:pPr>
        <w:pStyle w:val="ListParagraph"/>
        <w:numPr>
          <w:ilvl w:val="0"/>
          <w:numId w:val="5"/>
        </w:numPr>
        <w:rPr>
          <w:rFonts w:ascii="Arial" w:hAnsi="Arial" w:cs="Arial"/>
        </w:rPr>
      </w:pPr>
      <w:r w:rsidRPr="000E43E4">
        <w:rPr>
          <w:rFonts w:ascii="Arial" w:hAnsi="Arial" w:cs="Arial"/>
        </w:rPr>
        <w:t>A support worker, such as a reader for somebody with a visual impairment; communicator for a D/deaf person; a specialist job coach for a person with a learning difficulty; or a helper for personal care needs at work</w:t>
      </w:r>
    </w:p>
    <w:p w14:paraId="0197D1B9" w14:textId="77777777" w:rsidR="005D5B56" w:rsidRPr="000E43E4" w:rsidRDefault="005D5B56" w:rsidP="005D5B56">
      <w:pPr>
        <w:pStyle w:val="ListParagraph"/>
        <w:numPr>
          <w:ilvl w:val="0"/>
          <w:numId w:val="5"/>
        </w:numPr>
        <w:rPr>
          <w:rFonts w:ascii="Arial" w:hAnsi="Arial" w:cs="Arial"/>
        </w:rPr>
      </w:pPr>
      <w:r w:rsidRPr="000E43E4">
        <w:rPr>
          <w:rFonts w:ascii="Arial" w:hAnsi="Arial" w:cs="Arial"/>
        </w:rPr>
        <w:t>Specialist equipment (or alterations to existing equipment) to suit your particular need.</w:t>
      </w:r>
    </w:p>
    <w:p w14:paraId="38556213" w14:textId="77777777" w:rsidR="005D5B56" w:rsidRPr="000E43E4" w:rsidRDefault="005D5B56" w:rsidP="005D5B56">
      <w:pPr>
        <w:pStyle w:val="ListParagraph"/>
        <w:numPr>
          <w:ilvl w:val="0"/>
          <w:numId w:val="5"/>
        </w:numPr>
        <w:rPr>
          <w:rFonts w:ascii="Arial" w:hAnsi="Arial" w:cs="Arial"/>
        </w:rPr>
      </w:pPr>
      <w:r w:rsidRPr="000E43E4">
        <w:rPr>
          <w:rFonts w:ascii="Arial" w:hAnsi="Arial" w:cs="Arial"/>
        </w:rPr>
        <w:t>Help towards the additional costs of taxi fares if you cannot use public transport to get to work</w:t>
      </w:r>
    </w:p>
    <w:p w14:paraId="3EA051C3" w14:textId="05685109" w:rsidR="00687A60" w:rsidRPr="000E43E4" w:rsidRDefault="005D5B56" w:rsidP="005D5B56">
      <w:pPr>
        <w:rPr>
          <w:rFonts w:ascii="Arial" w:hAnsi="Arial" w:cs="Arial"/>
        </w:rPr>
      </w:pPr>
      <w:r w:rsidRPr="6BDCD275">
        <w:rPr>
          <w:rFonts w:ascii="Arial" w:hAnsi="Arial" w:cs="Arial"/>
        </w:rPr>
        <w:t xml:space="preserve">Support via Access to Work’s dedicated Mental Health Support Service </w:t>
      </w:r>
      <w:hyperlink r:id="rId24">
        <w:r w:rsidR="000E43E4" w:rsidRPr="6BDCD275">
          <w:rPr>
            <w:rStyle w:val="Hyperlink"/>
            <w:rFonts w:ascii="Arial" w:hAnsi="Arial" w:cs="Arial"/>
          </w:rPr>
          <w:t>Able-Futures or Maximus UK</w:t>
        </w:r>
        <w:r w:rsidR="0208CC5E" w:rsidRPr="6BDCD275">
          <w:rPr>
            <w:rStyle w:val="Hyperlink"/>
            <w:rFonts w:ascii="Arial" w:hAnsi="Arial" w:cs="Arial"/>
          </w:rPr>
          <w:t>.</w:t>
        </w:r>
      </w:hyperlink>
      <w:r w:rsidRPr="6BDCD275">
        <w:rPr>
          <w:rFonts w:ascii="Arial" w:hAnsi="Arial" w:cs="Arial"/>
        </w:rPr>
        <w:t xml:space="preserve"> </w:t>
      </w:r>
    </w:p>
    <w:p w14:paraId="520EDAF3" w14:textId="2CDC0917" w:rsidR="3EBA8CB2" w:rsidRPr="009E48BE" w:rsidRDefault="3EBA8CB2" w:rsidP="009E48BE">
      <w:pPr>
        <w:spacing w:line="276" w:lineRule="auto"/>
        <w:rPr>
          <w:rFonts w:ascii="Arial" w:eastAsia="Arial" w:hAnsi="Arial" w:cs="Arial"/>
          <w:b/>
          <w:bCs/>
          <w:color w:val="7030A0"/>
          <w:sz w:val="28"/>
          <w:szCs w:val="28"/>
        </w:rPr>
      </w:pPr>
      <w:r w:rsidRPr="009E48BE">
        <w:rPr>
          <w:rFonts w:ascii="Arial" w:eastAsia="Arial" w:hAnsi="Arial" w:cs="Arial"/>
          <w:b/>
          <w:bCs/>
          <w:color w:val="7030A0"/>
          <w:sz w:val="28"/>
          <w:szCs w:val="28"/>
        </w:rPr>
        <w:t>Employee Assistance programme (Health Assured)</w:t>
      </w:r>
    </w:p>
    <w:p w14:paraId="71225CCF" w14:textId="7F3C39D6" w:rsidR="3EBA8CB2" w:rsidRPr="009E48BE" w:rsidRDefault="3EBA8CB2" w:rsidP="009E48BE">
      <w:pPr>
        <w:spacing w:line="276" w:lineRule="auto"/>
        <w:rPr>
          <w:rFonts w:ascii="Arial" w:eastAsia="Arial" w:hAnsi="Arial" w:cs="Arial"/>
        </w:rPr>
      </w:pPr>
      <w:r w:rsidRPr="6BDCD275">
        <w:rPr>
          <w:rFonts w:ascii="Arial" w:eastAsia="Arial" w:hAnsi="Arial" w:cs="Arial"/>
        </w:rPr>
        <w:t>Health Assured offers cover for you and your immediate family members*, 24 hours a day, 7 days a week, 365 days a year:</w:t>
      </w:r>
    </w:p>
    <w:p w14:paraId="76FD5E56" w14:textId="3F83A3BA" w:rsidR="3EBA8CB2" w:rsidRPr="009E48BE" w:rsidRDefault="3EBA8CB2" w:rsidP="009E48BE">
      <w:pPr>
        <w:pStyle w:val="ListParagraph"/>
        <w:numPr>
          <w:ilvl w:val="0"/>
          <w:numId w:val="6"/>
        </w:numPr>
        <w:spacing w:after="0" w:line="276" w:lineRule="auto"/>
        <w:rPr>
          <w:rFonts w:ascii="Arial" w:eastAsia="Arial" w:hAnsi="Arial" w:cs="Arial"/>
        </w:rPr>
      </w:pPr>
      <w:r w:rsidRPr="009E48BE">
        <w:rPr>
          <w:rFonts w:ascii="Arial" w:eastAsia="Arial" w:hAnsi="Arial" w:cs="Arial"/>
        </w:rPr>
        <w:t>Life support: Unlimited access to telephone counselling for emotional problems and a pathway to structured telephone counselling (employees only) at your convenience.</w:t>
      </w:r>
    </w:p>
    <w:p w14:paraId="44393921" w14:textId="366C89C7" w:rsidR="3EBA8CB2" w:rsidRPr="009E48BE" w:rsidRDefault="3EBA8CB2" w:rsidP="009E48BE">
      <w:pPr>
        <w:pStyle w:val="ListParagraph"/>
        <w:numPr>
          <w:ilvl w:val="0"/>
          <w:numId w:val="6"/>
        </w:numPr>
        <w:spacing w:after="0" w:line="276" w:lineRule="auto"/>
        <w:rPr>
          <w:rFonts w:ascii="Arial" w:eastAsia="Arial" w:hAnsi="Arial" w:cs="Arial"/>
        </w:rPr>
      </w:pPr>
      <w:r w:rsidRPr="009E48BE">
        <w:rPr>
          <w:rFonts w:ascii="Arial" w:eastAsia="Arial" w:hAnsi="Arial" w:cs="Arial"/>
        </w:rPr>
        <w:lastRenderedPageBreak/>
        <w:t>Work-related problems can affect our physical, emotional and mental health. Common issues include job dissatisfaction, workplace injury, stress, discrimination and bullying, violence, accidental death and retirement.</w:t>
      </w:r>
    </w:p>
    <w:p w14:paraId="68560663" w14:textId="110D2743" w:rsidR="3EBA8CB2" w:rsidRPr="009E48BE" w:rsidRDefault="3EBA8CB2" w:rsidP="009E48BE">
      <w:pPr>
        <w:pStyle w:val="ListParagraph"/>
        <w:numPr>
          <w:ilvl w:val="0"/>
          <w:numId w:val="6"/>
        </w:numPr>
        <w:spacing w:after="0" w:line="276" w:lineRule="auto"/>
        <w:rPr>
          <w:rFonts w:ascii="Arial" w:eastAsia="Arial" w:hAnsi="Arial" w:cs="Arial"/>
        </w:rPr>
      </w:pPr>
      <w:r w:rsidRPr="009E48BE">
        <w:rPr>
          <w:rFonts w:ascii="Arial" w:eastAsia="Arial" w:hAnsi="Arial" w:cs="Arial"/>
        </w:rPr>
        <w:t>Management guidance - Managing staff wellbeing can be rewarding and at times stressful. We hope that you utilise our support services when difficult matters arise.</w:t>
      </w:r>
    </w:p>
    <w:p w14:paraId="055EC5A1" w14:textId="30065B76" w:rsidR="3EBA8CB2" w:rsidRPr="009E48BE" w:rsidRDefault="3EBA8CB2" w:rsidP="009E48BE">
      <w:pPr>
        <w:pStyle w:val="ListParagraph"/>
        <w:numPr>
          <w:ilvl w:val="0"/>
          <w:numId w:val="6"/>
        </w:numPr>
        <w:spacing w:after="0" w:line="276" w:lineRule="auto"/>
        <w:rPr>
          <w:rFonts w:ascii="Arial" w:eastAsia="Arial" w:hAnsi="Arial" w:cs="Arial"/>
        </w:rPr>
      </w:pPr>
      <w:r w:rsidRPr="009E48BE">
        <w:rPr>
          <w:rFonts w:ascii="Arial" w:eastAsia="Arial" w:hAnsi="Arial" w:cs="Arial"/>
        </w:rPr>
        <w:t>Legal information: For any issues that cause anxiety or distress including debt management, accountancy, lawsuits, consumer disputes, property or neighbour legalities (employees only).</w:t>
      </w:r>
    </w:p>
    <w:p w14:paraId="60940304" w14:textId="71588B1D" w:rsidR="3EBA8CB2" w:rsidRPr="009E48BE" w:rsidRDefault="3EBA8CB2" w:rsidP="009E48BE">
      <w:pPr>
        <w:pStyle w:val="ListParagraph"/>
        <w:numPr>
          <w:ilvl w:val="0"/>
          <w:numId w:val="6"/>
        </w:numPr>
        <w:spacing w:after="0" w:line="276" w:lineRule="auto"/>
        <w:rPr>
          <w:rFonts w:ascii="Arial" w:eastAsia="Arial" w:hAnsi="Arial" w:cs="Arial"/>
        </w:rPr>
      </w:pPr>
      <w:r w:rsidRPr="009E48BE">
        <w:rPr>
          <w:rFonts w:ascii="Arial" w:eastAsia="Arial" w:hAnsi="Arial" w:cs="Arial"/>
        </w:rPr>
        <w:t>Bereavement support: Health Assured offers qualified and experienced counsellors who can help with grief and related stress plus a team of legal advisors to help with legal issues.</w:t>
      </w:r>
    </w:p>
    <w:p w14:paraId="08F41561" w14:textId="03C251FC" w:rsidR="3EBA8CB2" w:rsidRPr="009E48BE" w:rsidRDefault="3EBA8CB2" w:rsidP="009E48BE">
      <w:pPr>
        <w:pStyle w:val="ListParagraph"/>
        <w:numPr>
          <w:ilvl w:val="0"/>
          <w:numId w:val="6"/>
        </w:numPr>
        <w:spacing w:after="0" w:line="276" w:lineRule="auto"/>
        <w:rPr>
          <w:rFonts w:ascii="Arial" w:eastAsia="Arial" w:hAnsi="Arial" w:cs="Arial"/>
        </w:rPr>
      </w:pPr>
      <w:r w:rsidRPr="009E48BE">
        <w:rPr>
          <w:rFonts w:ascii="Arial" w:eastAsia="Arial" w:hAnsi="Arial" w:cs="Arial"/>
        </w:rPr>
        <w:t>Medical information: signposting to trusted websites are provided</w:t>
      </w:r>
    </w:p>
    <w:p w14:paraId="71210781" w14:textId="1BF83625" w:rsidR="3EBA8CB2" w:rsidRPr="009E48BE" w:rsidRDefault="3EBA8CB2" w:rsidP="009E48BE">
      <w:pPr>
        <w:spacing w:line="276" w:lineRule="auto"/>
        <w:rPr>
          <w:rFonts w:ascii="Arial" w:eastAsia="Arial" w:hAnsi="Arial" w:cs="Arial"/>
        </w:rPr>
      </w:pPr>
      <w:r w:rsidRPr="009E48BE">
        <w:rPr>
          <w:rFonts w:ascii="Arial" w:eastAsia="Arial" w:hAnsi="Arial" w:cs="Arial"/>
        </w:rPr>
        <w:t>*Health Assured define dependants as immediate family members (spouse/partners) and children aged 16 to 24 in full time education, living in the same household.</w:t>
      </w:r>
    </w:p>
    <w:p w14:paraId="331030FB" w14:textId="6A40704B" w:rsidR="00687A60" w:rsidRPr="009E48BE" w:rsidRDefault="3EBA8CB2" w:rsidP="6BDCD275">
      <w:pPr>
        <w:spacing w:line="276" w:lineRule="auto"/>
        <w:rPr>
          <w:rFonts w:ascii="Arial" w:eastAsia="Arial" w:hAnsi="Arial" w:cs="Arial"/>
        </w:rPr>
      </w:pPr>
      <w:hyperlink r:id="rId25">
        <w:r w:rsidRPr="6BDCD275">
          <w:rPr>
            <w:rStyle w:val="Hyperlink"/>
            <w:rFonts w:ascii="Arial" w:eastAsia="Arial" w:hAnsi="Arial" w:cs="Arial"/>
          </w:rPr>
          <w:t>More information can be found</w:t>
        </w:r>
        <w:r w:rsidR="1B897D39" w:rsidRPr="6BDCD275">
          <w:rPr>
            <w:rStyle w:val="Hyperlink"/>
            <w:rFonts w:ascii="Arial" w:eastAsia="Arial" w:hAnsi="Arial" w:cs="Arial"/>
          </w:rPr>
          <w:t xml:space="preserve"> on our website.</w:t>
        </w:r>
      </w:hyperlink>
      <w:r w:rsidRPr="6BDCD275">
        <w:rPr>
          <w:rFonts w:ascii="Arial" w:eastAsia="Arial" w:hAnsi="Arial" w:cs="Arial"/>
        </w:rPr>
        <w:t xml:space="preserve">  </w:t>
      </w:r>
    </w:p>
    <w:sectPr w:rsidR="00687A60" w:rsidRPr="009E48BE">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C2DA0" w14:textId="77777777" w:rsidR="00134A8B" w:rsidRDefault="00134A8B" w:rsidP="000E43E4">
      <w:pPr>
        <w:spacing w:after="0" w:line="240" w:lineRule="auto"/>
      </w:pPr>
      <w:r>
        <w:separator/>
      </w:r>
    </w:p>
  </w:endnote>
  <w:endnote w:type="continuationSeparator" w:id="0">
    <w:p w14:paraId="6D4AF070" w14:textId="77777777" w:rsidR="00134A8B" w:rsidRDefault="00134A8B" w:rsidP="000E43E4">
      <w:pPr>
        <w:spacing w:after="0" w:line="240" w:lineRule="auto"/>
      </w:pPr>
      <w:r>
        <w:continuationSeparator/>
      </w:r>
    </w:p>
  </w:endnote>
  <w:endnote w:type="continuationNotice" w:id="1">
    <w:p w14:paraId="1263E3D7" w14:textId="77777777" w:rsidR="00134A8B" w:rsidRDefault="00134A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4496601"/>
      <w:docPartObj>
        <w:docPartGallery w:val="Page Numbers (Bottom of Page)"/>
        <w:docPartUnique/>
      </w:docPartObj>
    </w:sdtPr>
    <w:sdtEndPr>
      <w:rPr>
        <w:noProof/>
      </w:rPr>
    </w:sdtEndPr>
    <w:sdtContent>
      <w:p w14:paraId="5A4F0B39" w14:textId="6C8A1200" w:rsidR="000E43E4" w:rsidRDefault="000E43E4">
        <w:pPr>
          <w:pStyle w:val="Footer"/>
        </w:pPr>
        <w:r>
          <w:fldChar w:fldCharType="begin"/>
        </w:r>
        <w:r>
          <w:instrText xml:space="preserve"> PAGE   \* MERGEFORMAT </w:instrText>
        </w:r>
        <w:r>
          <w:fldChar w:fldCharType="separate"/>
        </w:r>
        <w:r>
          <w:rPr>
            <w:noProof/>
          </w:rPr>
          <w:t>2</w:t>
        </w:r>
        <w:r>
          <w:rPr>
            <w:noProof/>
          </w:rPr>
          <w:fldChar w:fldCharType="end"/>
        </w:r>
      </w:p>
    </w:sdtContent>
  </w:sdt>
  <w:p w14:paraId="6C478365" w14:textId="77777777" w:rsidR="000E43E4" w:rsidRDefault="000E43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FCC9C" w14:textId="77777777" w:rsidR="00134A8B" w:rsidRDefault="00134A8B" w:rsidP="000E43E4">
      <w:pPr>
        <w:spacing w:after="0" w:line="240" w:lineRule="auto"/>
      </w:pPr>
      <w:r>
        <w:separator/>
      </w:r>
    </w:p>
  </w:footnote>
  <w:footnote w:type="continuationSeparator" w:id="0">
    <w:p w14:paraId="05B5CD25" w14:textId="77777777" w:rsidR="00134A8B" w:rsidRDefault="00134A8B" w:rsidP="000E43E4">
      <w:pPr>
        <w:spacing w:after="0" w:line="240" w:lineRule="auto"/>
      </w:pPr>
      <w:r>
        <w:continuationSeparator/>
      </w:r>
    </w:p>
  </w:footnote>
  <w:footnote w:type="continuationNotice" w:id="1">
    <w:p w14:paraId="4D3E027E" w14:textId="77777777" w:rsidR="00134A8B" w:rsidRDefault="00134A8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F3EE1"/>
    <w:multiLevelType w:val="hybridMultilevel"/>
    <w:tmpl w:val="19A6501A"/>
    <w:lvl w:ilvl="0" w:tplc="FFFFFFFF">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BE5489"/>
    <w:multiLevelType w:val="hybridMultilevel"/>
    <w:tmpl w:val="C30C5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2B6FFA"/>
    <w:multiLevelType w:val="hybridMultilevel"/>
    <w:tmpl w:val="59129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06621B"/>
    <w:multiLevelType w:val="hybridMultilevel"/>
    <w:tmpl w:val="D2769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10034E"/>
    <w:multiLevelType w:val="hybridMultilevel"/>
    <w:tmpl w:val="E6E207AE"/>
    <w:lvl w:ilvl="0" w:tplc="40EE5672">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C18471"/>
    <w:multiLevelType w:val="hybridMultilevel"/>
    <w:tmpl w:val="FFFFFFFF"/>
    <w:lvl w:ilvl="0" w:tplc="E1A28BB0">
      <w:start w:val="1"/>
      <w:numFmt w:val="bullet"/>
      <w:lvlText w:val="ü"/>
      <w:lvlJc w:val="left"/>
      <w:pPr>
        <w:ind w:left="720" w:hanging="360"/>
      </w:pPr>
      <w:rPr>
        <w:rFonts w:ascii="Wingdings" w:hAnsi="Wingdings" w:hint="default"/>
      </w:rPr>
    </w:lvl>
    <w:lvl w:ilvl="1" w:tplc="731A1CCE">
      <w:start w:val="1"/>
      <w:numFmt w:val="bullet"/>
      <w:lvlText w:val="o"/>
      <w:lvlJc w:val="left"/>
      <w:pPr>
        <w:ind w:left="1440" w:hanging="360"/>
      </w:pPr>
      <w:rPr>
        <w:rFonts w:ascii="Courier New" w:hAnsi="Courier New" w:hint="default"/>
      </w:rPr>
    </w:lvl>
    <w:lvl w:ilvl="2" w:tplc="7FBEFE74">
      <w:start w:val="1"/>
      <w:numFmt w:val="bullet"/>
      <w:lvlText w:val=""/>
      <w:lvlJc w:val="left"/>
      <w:pPr>
        <w:ind w:left="2160" w:hanging="360"/>
      </w:pPr>
      <w:rPr>
        <w:rFonts w:ascii="Wingdings" w:hAnsi="Wingdings" w:hint="default"/>
      </w:rPr>
    </w:lvl>
    <w:lvl w:ilvl="3" w:tplc="582A9BB4">
      <w:start w:val="1"/>
      <w:numFmt w:val="bullet"/>
      <w:lvlText w:val=""/>
      <w:lvlJc w:val="left"/>
      <w:pPr>
        <w:ind w:left="2880" w:hanging="360"/>
      </w:pPr>
      <w:rPr>
        <w:rFonts w:ascii="Symbol" w:hAnsi="Symbol" w:hint="default"/>
      </w:rPr>
    </w:lvl>
    <w:lvl w:ilvl="4" w:tplc="C7F45D4C">
      <w:start w:val="1"/>
      <w:numFmt w:val="bullet"/>
      <w:lvlText w:val="o"/>
      <w:lvlJc w:val="left"/>
      <w:pPr>
        <w:ind w:left="3600" w:hanging="360"/>
      </w:pPr>
      <w:rPr>
        <w:rFonts w:ascii="Courier New" w:hAnsi="Courier New" w:hint="default"/>
      </w:rPr>
    </w:lvl>
    <w:lvl w:ilvl="5" w:tplc="89643BDC">
      <w:start w:val="1"/>
      <w:numFmt w:val="bullet"/>
      <w:lvlText w:val=""/>
      <w:lvlJc w:val="left"/>
      <w:pPr>
        <w:ind w:left="4320" w:hanging="360"/>
      </w:pPr>
      <w:rPr>
        <w:rFonts w:ascii="Wingdings" w:hAnsi="Wingdings" w:hint="default"/>
      </w:rPr>
    </w:lvl>
    <w:lvl w:ilvl="6" w:tplc="C6E0363A">
      <w:start w:val="1"/>
      <w:numFmt w:val="bullet"/>
      <w:lvlText w:val=""/>
      <w:lvlJc w:val="left"/>
      <w:pPr>
        <w:ind w:left="5040" w:hanging="360"/>
      </w:pPr>
      <w:rPr>
        <w:rFonts w:ascii="Symbol" w:hAnsi="Symbol" w:hint="default"/>
      </w:rPr>
    </w:lvl>
    <w:lvl w:ilvl="7" w:tplc="E00CA8B4">
      <w:start w:val="1"/>
      <w:numFmt w:val="bullet"/>
      <w:lvlText w:val="o"/>
      <w:lvlJc w:val="left"/>
      <w:pPr>
        <w:ind w:left="5760" w:hanging="360"/>
      </w:pPr>
      <w:rPr>
        <w:rFonts w:ascii="Courier New" w:hAnsi="Courier New" w:hint="default"/>
      </w:rPr>
    </w:lvl>
    <w:lvl w:ilvl="8" w:tplc="B48CD82A">
      <w:start w:val="1"/>
      <w:numFmt w:val="bullet"/>
      <w:lvlText w:val=""/>
      <w:lvlJc w:val="left"/>
      <w:pPr>
        <w:ind w:left="6480" w:hanging="360"/>
      </w:pPr>
      <w:rPr>
        <w:rFonts w:ascii="Wingdings" w:hAnsi="Wingdings" w:hint="default"/>
      </w:rPr>
    </w:lvl>
  </w:abstractNum>
  <w:num w:numId="1" w16cid:durableId="1855027641">
    <w:abstractNumId w:val="0"/>
  </w:num>
  <w:num w:numId="2" w16cid:durableId="863058942">
    <w:abstractNumId w:val="1"/>
  </w:num>
  <w:num w:numId="3" w16cid:durableId="2144762869">
    <w:abstractNumId w:val="2"/>
  </w:num>
  <w:num w:numId="4" w16cid:durableId="85884341">
    <w:abstractNumId w:val="3"/>
  </w:num>
  <w:num w:numId="5" w16cid:durableId="1470518144">
    <w:abstractNumId w:val="4"/>
  </w:num>
  <w:num w:numId="6" w16cid:durableId="9633418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B56"/>
    <w:rsid w:val="00010F39"/>
    <w:rsid w:val="000675C5"/>
    <w:rsid w:val="00085F8E"/>
    <w:rsid w:val="00093466"/>
    <w:rsid w:val="000E43E4"/>
    <w:rsid w:val="000F3476"/>
    <w:rsid w:val="0011059F"/>
    <w:rsid w:val="00134A8B"/>
    <w:rsid w:val="00191D35"/>
    <w:rsid w:val="00225041"/>
    <w:rsid w:val="00292783"/>
    <w:rsid w:val="002C7784"/>
    <w:rsid w:val="0033340E"/>
    <w:rsid w:val="003969FD"/>
    <w:rsid w:val="004105CF"/>
    <w:rsid w:val="004D0CCA"/>
    <w:rsid w:val="004D3CA0"/>
    <w:rsid w:val="00560C5F"/>
    <w:rsid w:val="005711FE"/>
    <w:rsid w:val="005A0920"/>
    <w:rsid w:val="005D5B56"/>
    <w:rsid w:val="005E18E8"/>
    <w:rsid w:val="005F2AAE"/>
    <w:rsid w:val="00622201"/>
    <w:rsid w:val="00686500"/>
    <w:rsid w:val="00687A60"/>
    <w:rsid w:val="006B2CE1"/>
    <w:rsid w:val="006C5FA6"/>
    <w:rsid w:val="006F36B9"/>
    <w:rsid w:val="0070120B"/>
    <w:rsid w:val="007102BB"/>
    <w:rsid w:val="00781664"/>
    <w:rsid w:val="007D7BC3"/>
    <w:rsid w:val="007F3DF2"/>
    <w:rsid w:val="008F0EF4"/>
    <w:rsid w:val="008F3E57"/>
    <w:rsid w:val="009122A8"/>
    <w:rsid w:val="00923509"/>
    <w:rsid w:val="009E48BE"/>
    <w:rsid w:val="00A0053E"/>
    <w:rsid w:val="00A3092E"/>
    <w:rsid w:val="00AA5598"/>
    <w:rsid w:val="00AF6AD4"/>
    <w:rsid w:val="00B77521"/>
    <w:rsid w:val="00C1481A"/>
    <w:rsid w:val="00C4645B"/>
    <w:rsid w:val="00C7599D"/>
    <w:rsid w:val="00CB564B"/>
    <w:rsid w:val="00D1516C"/>
    <w:rsid w:val="00D55939"/>
    <w:rsid w:val="00D60191"/>
    <w:rsid w:val="00DA5123"/>
    <w:rsid w:val="00DA6A75"/>
    <w:rsid w:val="00DE0B16"/>
    <w:rsid w:val="00DE454D"/>
    <w:rsid w:val="00E35643"/>
    <w:rsid w:val="00E44CC0"/>
    <w:rsid w:val="00E47B6B"/>
    <w:rsid w:val="00E67FA0"/>
    <w:rsid w:val="00E81212"/>
    <w:rsid w:val="00EC8B16"/>
    <w:rsid w:val="00F11927"/>
    <w:rsid w:val="00F15F05"/>
    <w:rsid w:val="00F63274"/>
    <w:rsid w:val="00F73CBC"/>
    <w:rsid w:val="00F763F9"/>
    <w:rsid w:val="00FB446D"/>
    <w:rsid w:val="00FB4AC1"/>
    <w:rsid w:val="00FD17A7"/>
    <w:rsid w:val="00FE4099"/>
    <w:rsid w:val="0208CC5E"/>
    <w:rsid w:val="020A80A0"/>
    <w:rsid w:val="042E7017"/>
    <w:rsid w:val="13BF2F0C"/>
    <w:rsid w:val="1B897D39"/>
    <w:rsid w:val="1DD64ED0"/>
    <w:rsid w:val="1EC22DB5"/>
    <w:rsid w:val="1F918D19"/>
    <w:rsid w:val="2E4676E1"/>
    <w:rsid w:val="2F589111"/>
    <w:rsid w:val="32ACD632"/>
    <w:rsid w:val="3300296B"/>
    <w:rsid w:val="340877E6"/>
    <w:rsid w:val="344B82DF"/>
    <w:rsid w:val="35893164"/>
    <w:rsid w:val="37D44762"/>
    <w:rsid w:val="3EBA8CB2"/>
    <w:rsid w:val="3F6B93CB"/>
    <w:rsid w:val="4722115D"/>
    <w:rsid w:val="476816C1"/>
    <w:rsid w:val="47719ECF"/>
    <w:rsid w:val="4A535306"/>
    <w:rsid w:val="54968D73"/>
    <w:rsid w:val="54F97DD6"/>
    <w:rsid w:val="59E5765A"/>
    <w:rsid w:val="5B62EC6A"/>
    <w:rsid w:val="63284825"/>
    <w:rsid w:val="6366EC8C"/>
    <w:rsid w:val="69C5A163"/>
    <w:rsid w:val="6BDCD275"/>
    <w:rsid w:val="6F98D226"/>
    <w:rsid w:val="71D2157C"/>
    <w:rsid w:val="7525204F"/>
    <w:rsid w:val="7535E0A4"/>
    <w:rsid w:val="753660FD"/>
    <w:rsid w:val="75A72961"/>
    <w:rsid w:val="77EA79E1"/>
    <w:rsid w:val="78FB5507"/>
    <w:rsid w:val="7B27B312"/>
    <w:rsid w:val="7EF6C643"/>
    <w:rsid w:val="7EFF2F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2DB97"/>
  <w15:chartTrackingRefBased/>
  <w15:docId w15:val="{44C492ED-3161-4D8F-91F7-560F8AB18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B56"/>
    <w:pPr>
      <w:spacing w:line="278" w:lineRule="auto"/>
    </w:pPr>
    <w:rPr>
      <w:sz w:val="24"/>
      <w:szCs w:val="24"/>
    </w:rPr>
  </w:style>
  <w:style w:type="paragraph" w:styleId="Heading1">
    <w:name w:val="heading 1"/>
    <w:basedOn w:val="Normal"/>
    <w:next w:val="Normal"/>
    <w:link w:val="Heading1Char"/>
    <w:uiPriority w:val="9"/>
    <w:qFormat/>
    <w:rsid w:val="005D5B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5B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5B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5B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5B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5B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5B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5B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5B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B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5B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5B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5B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5B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5B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5B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5B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5B56"/>
    <w:rPr>
      <w:rFonts w:eastAsiaTheme="majorEastAsia" w:cstheme="majorBidi"/>
      <w:color w:val="272727" w:themeColor="text1" w:themeTint="D8"/>
    </w:rPr>
  </w:style>
  <w:style w:type="paragraph" w:styleId="Title">
    <w:name w:val="Title"/>
    <w:basedOn w:val="Normal"/>
    <w:next w:val="Normal"/>
    <w:link w:val="TitleChar"/>
    <w:uiPriority w:val="10"/>
    <w:qFormat/>
    <w:rsid w:val="005D5B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5B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5B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5B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5B56"/>
    <w:pPr>
      <w:spacing w:before="160"/>
      <w:jc w:val="center"/>
    </w:pPr>
    <w:rPr>
      <w:i/>
      <w:iCs/>
      <w:color w:val="404040" w:themeColor="text1" w:themeTint="BF"/>
    </w:rPr>
  </w:style>
  <w:style w:type="character" w:customStyle="1" w:styleId="QuoteChar">
    <w:name w:val="Quote Char"/>
    <w:basedOn w:val="DefaultParagraphFont"/>
    <w:link w:val="Quote"/>
    <w:uiPriority w:val="29"/>
    <w:rsid w:val="005D5B56"/>
    <w:rPr>
      <w:i/>
      <w:iCs/>
      <w:color w:val="404040" w:themeColor="text1" w:themeTint="BF"/>
    </w:rPr>
  </w:style>
  <w:style w:type="paragraph" w:styleId="ListParagraph">
    <w:name w:val="List Paragraph"/>
    <w:basedOn w:val="Normal"/>
    <w:uiPriority w:val="34"/>
    <w:qFormat/>
    <w:rsid w:val="005D5B56"/>
    <w:pPr>
      <w:ind w:left="720"/>
      <w:contextualSpacing/>
    </w:pPr>
  </w:style>
  <w:style w:type="character" w:styleId="IntenseEmphasis">
    <w:name w:val="Intense Emphasis"/>
    <w:basedOn w:val="DefaultParagraphFont"/>
    <w:uiPriority w:val="21"/>
    <w:qFormat/>
    <w:rsid w:val="005D5B56"/>
    <w:rPr>
      <w:i/>
      <w:iCs/>
      <w:color w:val="0F4761" w:themeColor="accent1" w:themeShade="BF"/>
    </w:rPr>
  </w:style>
  <w:style w:type="paragraph" w:styleId="IntenseQuote">
    <w:name w:val="Intense Quote"/>
    <w:basedOn w:val="Normal"/>
    <w:next w:val="Normal"/>
    <w:link w:val="IntenseQuoteChar"/>
    <w:uiPriority w:val="30"/>
    <w:qFormat/>
    <w:rsid w:val="005D5B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5B56"/>
    <w:rPr>
      <w:i/>
      <w:iCs/>
      <w:color w:val="0F4761" w:themeColor="accent1" w:themeShade="BF"/>
    </w:rPr>
  </w:style>
  <w:style w:type="character" w:styleId="IntenseReference">
    <w:name w:val="Intense Reference"/>
    <w:basedOn w:val="DefaultParagraphFont"/>
    <w:uiPriority w:val="32"/>
    <w:qFormat/>
    <w:rsid w:val="005D5B56"/>
    <w:rPr>
      <w:b/>
      <w:bCs/>
      <w:smallCaps/>
      <w:color w:val="0F4761" w:themeColor="accent1" w:themeShade="BF"/>
      <w:spacing w:val="5"/>
    </w:rPr>
  </w:style>
  <w:style w:type="character" w:styleId="Hyperlink">
    <w:name w:val="Hyperlink"/>
    <w:basedOn w:val="DefaultParagraphFont"/>
    <w:uiPriority w:val="99"/>
    <w:unhideWhenUsed/>
    <w:rsid w:val="005D5B56"/>
    <w:rPr>
      <w:color w:val="467886" w:themeColor="hyperlink"/>
      <w:u w:val="single"/>
    </w:rPr>
  </w:style>
  <w:style w:type="paragraph" w:styleId="Revision">
    <w:name w:val="Revision"/>
    <w:hidden/>
    <w:uiPriority w:val="99"/>
    <w:semiHidden/>
    <w:rsid w:val="005D5B56"/>
    <w:pPr>
      <w:spacing w:after="0" w:line="240" w:lineRule="auto"/>
    </w:pPr>
    <w:rPr>
      <w:sz w:val="24"/>
      <w:szCs w:val="24"/>
    </w:rPr>
  </w:style>
  <w:style w:type="character" w:styleId="CommentReference">
    <w:name w:val="annotation reference"/>
    <w:basedOn w:val="DefaultParagraphFont"/>
    <w:uiPriority w:val="99"/>
    <w:semiHidden/>
    <w:unhideWhenUsed/>
    <w:rsid w:val="005D5B56"/>
    <w:rPr>
      <w:sz w:val="16"/>
      <w:szCs w:val="16"/>
    </w:rPr>
  </w:style>
  <w:style w:type="paragraph" w:styleId="CommentText">
    <w:name w:val="annotation text"/>
    <w:basedOn w:val="Normal"/>
    <w:link w:val="CommentTextChar"/>
    <w:uiPriority w:val="99"/>
    <w:unhideWhenUsed/>
    <w:rsid w:val="005D5B56"/>
    <w:pPr>
      <w:spacing w:line="240" w:lineRule="auto"/>
    </w:pPr>
    <w:rPr>
      <w:sz w:val="20"/>
      <w:szCs w:val="20"/>
    </w:rPr>
  </w:style>
  <w:style w:type="character" w:customStyle="1" w:styleId="CommentTextChar">
    <w:name w:val="Comment Text Char"/>
    <w:basedOn w:val="DefaultParagraphFont"/>
    <w:link w:val="CommentText"/>
    <w:uiPriority w:val="99"/>
    <w:rsid w:val="005D5B56"/>
    <w:rPr>
      <w:sz w:val="20"/>
      <w:szCs w:val="20"/>
    </w:rPr>
  </w:style>
  <w:style w:type="paragraph" w:styleId="CommentSubject">
    <w:name w:val="annotation subject"/>
    <w:basedOn w:val="CommentText"/>
    <w:next w:val="CommentText"/>
    <w:link w:val="CommentSubjectChar"/>
    <w:uiPriority w:val="99"/>
    <w:semiHidden/>
    <w:unhideWhenUsed/>
    <w:rsid w:val="005D5B56"/>
    <w:rPr>
      <w:b/>
      <w:bCs/>
    </w:rPr>
  </w:style>
  <w:style w:type="character" w:customStyle="1" w:styleId="CommentSubjectChar">
    <w:name w:val="Comment Subject Char"/>
    <w:basedOn w:val="CommentTextChar"/>
    <w:link w:val="CommentSubject"/>
    <w:uiPriority w:val="99"/>
    <w:semiHidden/>
    <w:rsid w:val="005D5B56"/>
    <w:rPr>
      <w:b/>
      <w:bCs/>
      <w:sz w:val="20"/>
      <w:szCs w:val="20"/>
    </w:rPr>
  </w:style>
  <w:style w:type="character" w:styleId="FollowedHyperlink">
    <w:name w:val="FollowedHyperlink"/>
    <w:basedOn w:val="DefaultParagraphFont"/>
    <w:uiPriority w:val="99"/>
    <w:semiHidden/>
    <w:unhideWhenUsed/>
    <w:rsid w:val="005D5B56"/>
    <w:rPr>
      <w:color w:val="96607D" w:themeColor="followedHyperlink"/>
      <w:u w:val="single"/>
    </w:rPr>
  </w:style>
  <w:style w:type="character" w:styleId="UnresolvedMention">
    <w:name w:val="Unresolved Mention"/>
    <w:basedOn w:val="DefaultParagraphFont"/>
    <w:uiPriority w:val="99"/>
    <w:semiHidden/>
    <w:unhideWhenUsed/>
    <w:rsid w:val="006C5FA6"/>
    <w:rPr>
      <w:color w:val="605E5C"/>
      <w:shd w:val="clear" w:color="auto" w:fill="E1DFDD"/>
    </w:rPr>
  </w:style>
  <w:style w:type="paragraph" w:styleId="Header">
    <w:name w:val="header"/>
    <w:basedOn w:val="Normal"/>
    <w:link w:val="HeaderChar"/>
    <w:uiPriority w:val="99"/>
    <w:unhideWhenUsed/>
    <w:rsid w:val="000E43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3E4"/>
    <w:rPr>
      <w:sz w:val="24"/>
      <w:szCs w:val="24"/>
    </w:rPr>
  </w:style>
  <w:style w:type="paragraph" w:styleId="Footer">
    <w:name w:val="footer"/>
    <w:basedOn w:val="Normal"/>
    <w:link w:val="FooterChar"/>
    <w:uiPriority w:val="99"/>
    <w:unhideWhenUsed/>
    <w:rsid w:val="000E43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3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ccess-to-work/apply" TargetMode="External"/><Relationship Id="rId13" Type="http://schemas.openxmlformats.org/officeDocument/2006/relationships/hyperlink" Target="mailto:EDI@lboro.ac.uk" TargetMode="External"/><Relationship Id="rId18" Type="http://schemas.openxmlformats.org/officeDocument/2006/relationships/hyperlink" Target="https://www.lboro.ac.uk/services/registry/timetabling/contact/"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lboro.ac.uk/internal/groups/disability-and-inclusion-network/" TargetMode="External"/><Relationship Id="rId7" Type="http://schemas.openxmlformats.org/officeDocument/2006/relationships/endnotes" Target="endnotes.xml"/><Relationship Id="rId12" Type="http://schemas.openxmlformats.org/officeDocument/2006/relationships/hyperlink" Target="https://rp.lboro.ac.uk/signon" TargetMode="External"/><Relationship Id="rId17" Type="http://schemas.openxmlformats.org/officeDocument/2006/relationships/hyperlink" Target="https://www.lboro.ac.uk/services/audio-visual-timetabling/timetabling/operational-guide-lboro/" TargetMode="External"/><Relationship Id="rId25" Type="http://schemas.openxmlformats.org/officeDocument/2006/relationships/hyperlink" Target="https://www.lboro.ac.uk/services/hr/topics/employee-assistance-programme/" TargetMode="External"/><Relationship Id="rId2" Type="http://schemas.openxmlformats.org/officeDocument/2006/relationships/numbering" Target="numbering.xml"/><Relationship Id="rId16" Type="http://schemas.openxmlformats.org/officeDocument/2006/relationships/hyperlink" Target="https://www.lboro.ac.uk/services/audio-visual-timetabling/timetabling/" TargetMode="External"/><Relationship Id="rId20" Type="http://schemas.openxmlformats.org/officeDocument/2006/relationships/hyperlink" Target="https://www.lboro.ac.uk/services/fm/about/te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boro.ac.uk/services/occupational-health/dse/" TargetMode="External"/><Relationship Id="rId24" Type="http://schemas.openxmlformats.org/officeDocument/2006/relationships/hyperlink" Target="https://able-futures.co.uk/individuals" TargetMode="External"/><Relationship Id="rId5" Type="http://schemas.openxmlformats.org/officeDocument/2006/relationships/webSettings" Target="webSettings.xml"/><Relationship Id="rId15" Type="http://schemas.openxmlformats.org/officeDocument/2006/relationships/hyperlink" Target="https://lucas.lboro.ac.uk/priv-apx/f?p=TT_REQUESTS" TargetMode="External"/><Relationship Id="rId23" Type="http://schemas.openxmlformats.org/officeDocument/2006/relationships/hyperlink" Target="https://www.gov.uk/access-to-work" TargetMode="External"/><Relationship Id="rId28" Type="http://schemas.openxmlformats.org/officeDocument/2006/relationships/theme" Target="theme/theme1.xml"/><Relationship Id="rId10" Type="http://schemas.openxmlformats.org/officeDocument/2006/relationships/hyperlink" Target="https://www.lboro.ac.uk/services/health-safety/contacts/dse/" TargetMode="External"/><Relationship Id="rId19" Type="http://schemas.openxmlformats.org/officeDocument/2006/relationships/hyperlink" Target="https://www.lboro.ac.uk/services/audio-visual-timetabling/teaching-support/" TargetMode="External"/><Relationship Id="rId4" Type="http://schemas.openxmlformats.org/officeDocument/2006/relationships/settings" Target="settings.xml"/><Relationship Id="rId9" Type="http://schemas.openxmlformats.org/officeDocument/2006/relationships/hyperlink" Target="mailto:occupationalhealth@mailbox.lboro.ac.uk" TargetMode="External"/><Relationship Id="rId14" Type="http://schemas.openxmlformats.org/officeDocument/2006/relationships/hyperlink" Target="https://www.accessable.co.uk/loughborough-university" TargetMode="External"/><Relationship Id="rId22" Type="http://schemas.openxmlformats.org/officeDocument/2006/relationships/hyperlink" Target="https://www.lboro.ac.uk/equity-diversity-inclusion/disability/"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20613-B562-4814-9132-86B271CEF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1663</Words>
  <Characters>9481</Characters>
  <Application>Microsoft Office Word</Application>
  <DocSecurity>0</DocSecurity>
  <Lines>79</Lines>
  <Paragraphs>22</Paragraphs>
  <ScaleCrop>false</ScaleCrop>
  <Company/>
  <LinksUpToDate>false</LinksUpToDate>
  <CharactersWithSpaces>11122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Moore</dc:creator>
  <cp:keywords/>
  <dc:description/>
  <cp:lastModifiedBy>Sadie Rue</cp:lastModifiedBy>
  <cp:revision>2</cp:revision>
  <dcterms:created xsi:type="dcterms:W3CDTF">2025-03-21T10:17:00Z</dcterms:created>
  <dcterms:modified xsi:type="dcterms:W3CDTF">2025-03-21T10:17:00Z</dcterms:modified>
</cp:coreProperties>
</file>